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179" w:rsidRPr="00806FA4" w:rsidRDefault="00880179" w:rsidP="00880179">
      <w:pPr>
        <w:pStyle w:val="a4"/>
        <w:tabs>
          <w:tab w:val="clear" w:pos="4536"/>
        </w:tabs>
        <w:rPr>
          <w:rFonts w:eastAsiaTheme="minorEastAsia" w:cs="Arial"/>
          <w:i/>
          <w:sz w:val="22"/>
          <w:szCs w:val="22"/>
          <w:lang w:eastAsia="ko-KR"/>
        </w:rPr>
      </w:pPr>
      <w:r w:rsidRPr="00880179">
        <w:rPr>
          <w:rFonts w:eastAsia="SimSun" w:cs="Arial"/>
          <w:sz w:val="22"/>
          <w:szCs w:val="22"/>
          <w:lang w:eastAsia="zh-CN"/>
        </w:rPr>
        <w:t>3GPP T</w:t>
      </w:r>
      <w:r w:rsidRPr="00880179">
        <w:rPr>
          <w:rFonts w:cs="Arial"/>
          <w:sz w:val="22"/>
          <w:szCs w:val="22"/>
        </w:rPr>
        <w:t>SG</w:t>
      </w:r>
      <w:r w:rsidRPr="00880179">
        <w:rPr>
          <w:rFonts w:eastAsia="SimSun" w:cs="Arial"/>
          <w:sz w:val="22"/>
          <w:szCs w:val="22"/>
          <w:lang w:eastAsia="zh-CN"/>
        </w:rPr>
        <w:t xml:space="preserve"> </w:t>
      </w:r>
      <w:r w:rsidRPr="00880179">
        <w:rPr>
          <w:rFonts w:cs="Arial"/>
          <w:sz w:val="22"/>
          <w:szCs w:val="22"/>
        </w:rPr>
        <w:t>RAN WG</w:t>
      </w:r>
      <w:r w:rsidRPr="00880179">
        <w:rPr>
          <w:rFonts w:eastAsia="SimSun" w:cs="Arial"/>
          <w:sz w:val="22"/>
          <w:szCs w:val="22"/>
          <w:lang w:eastAsia="zh-CN"/>
        </w:rPr>
        <w:t>1 #</w:t>
      </w:r>
      <w:r w:rsidR="00806FA4">
        <w:rPr>
          <w:rFonts w:eastAsiaTheme="minorEastAsia" w:cs="Arial" w:hint="eastAsia"/>
          <w:sz w:val="22"/>
          <w:szCs w:val="22"/>
          <w:lang w:eastAsia="ko-KR"/>
        </w:rPr>
        <w:t>60b</w:t>
      </w:r>
      <w:r w:rsidRPr="00880179">
        <w:rPr>
          <w:rFonts w:eastAsia="SimSun" w:cs="Arial"/>
          <w:sz w:val="22"/>
          <w:szCs w:val="22"/>
          <w:lang w:eastAsia="zh-CN"/>
        </w:rPr>
        <w:tab/>
      </w:r>
      <w:r w:rsidRPr="00880179">
        <w:rPr>
          <w:rFonts w:cs="Arial"/>
          <w:sz w:val="22"/>
          <w:szCs w:val="22"/>
        </w:rPr>
        <w:t>R1-</w:t>
      </w:r>
      <w:r w:rsidR="00806FA4">
        <w:rPr>
          <w:rFonts w:eastAsiaTheme="minorEastAsia" w:cs="Arial" w:hint="eastAsia"/>
          <w:sz w:val="22"/>
          <w:szCs w:val="22"/>
          <w:lang w:eastAsia="ko-KR"/>
        </w:rPr>
        <w:t>xxxxxx</w:t>
      </w:r>
    </w:p>
    <w:p w:rsidR="00880179" w:rsidRPr="00880179" w:rsidRDefault="00806FA4" w:rsidP="00880179">
      <w:pPr>
        <w:pStyle w:val="a4"/>
        <w:rPr>
          <w:rFonts w:eastAsia="SimSun" w:cs="Arial"/>
          <w:sz w:val="22"/>
          <w:szCs w:val="22"/>
          <w:lang w:eastAsia="zh-CN"/>
        </w:rPr>
      </w:pPr>
      <w:r>
        <w:rPr>
          <w:rFonts w:eastAsia="바탕" w:cs="Arial" w:hint="eastAsia"/>
          <w:sz w:val="22"/>
          <w:szCs w:val="22"/>
          <w:lang w:eastAsia="ko-KR"/>
        </w:rPr>
        <w:t>Peking</w:t>
      </w:r>
      <w:r w:rsidR="00880179" w:rsidRPr="00880179">
        <w:rPr>
          <w:rFonts w:eastAsia="SimSun" w:cs="Arial"/>
          <w:sz w:val="22"/>
          <w:szCs w:val="22"/>
          <w:lang w:eastAsia="zh-CN"/>
        </w:rPr>
        <w:t xml:space="preserve">, </w:t>
      </w:r>
      <w:r w:rsidR="00B657BF">
        <w:rPr>
          <w:rFonts w:eastAsia="바탕" w:cs="Arial" w:hint="eastAsia"/>
          <w:sz w:val="22"/>
          <w:szCs w:val="22"/>
          <w:lang w:eastAsia="ko-KR"/>
        </w:rPr>
        <w:t>China</w:t>
      </w:r>
      <w:r w:rsidR="00880179" w:rsidRPr="00880179">
        <w:rPr>
          <w:rFonts w:eastAsia="SimSun" w:cs="Arial"/>
          <w:sz w:val="22"/>
          <w:szCs w:val="22"/>
          <w:lang w:eastAsia="zh-CN"/>
        </w:rPr>
        <w:t xml:space="preserve">, </w:t>
      </w:r>
      <w:r>
        <w:rPr>
          <w:rFonts w:eastAsiaTheme="minorEastAsia" w:cs="Arial" w:hint="eastAsia"/>
          <w:sz w:val="22"/>
          <w:szCs w:val="22"/>
          <w:lang w:eastAsia="ko-KR"/>
        </w:rPr>
        <w:t>April 12</w:t>
      </w:r>
      <w:r w:rsidR="00880179" w:rsidRPr="00880179">
        <w:rPr>
          <w:rFonts w:eastAsia="SimSun" w:cs="Arial"/>
          <w:sz w:val="22"/>
          <w:szCs w:val="22"/>
          <w:lang w:eastAsia="zh-CN"/>
        </w:rPr>
        <w:t xml:space="preserve"> – </w:t>
      </w:r>
      <w:r>
        <w:rPr>
          <w:rFonts w:eastAsiaTheme="minorEastAsia" w:cs="Arial" w:hint="eastAsia"/>
          <w:sz w:val="22"/>
          <w:szCs w:val="22"/>
          <w:lang w:eastAsia="ko-KR"/>
        </w:rPr>
        <w:t>16</w:t>
      </w:r>
      <w:r w:rsidR="00880179" w:rsidRPr="00880179">
        <w:rPr>
          <w:rFonts w:eastAsia="SimSun" w:cs="Arial"/>
          <w:sz w:val="22"/>
          <w:szCs w:val="22"/>
          <w:lang w:eastAsia="zh-CN"/>
        </w:rPr>
        <w:t>, 20</w:t>
      </w:r>
      <w:r>
        <w:rPr>
          <w:rFonts w:eastAsiaTheme="minorEastAsia" w:cs="Arial" w:hint="eastAsia"/>
          <w:sz w:val="22"/>
          <w:szCs w:val="22"/>
          <w:lang w:eastAsia="ko-KR"/>
        </w:rPr>
        <w:t>10</w:t>
      </w:r>
    </w:p>
    <w:p w:rsidR="00880179" w:rsidRPr="00880179" w:rsidRDefault="00880179" w:rsidP="00880179">
      <w:pPr>
        <w:pStyle w:val="a4"/>
        <w:rPr>
          <w:rFonts w:cs="Arial"/>
          <w:sz w:val="22"/>
          <w:szCs w:val="22"/>
        </w:rPr>
      </w:pPr>
    </w:p>
    <w:p w:rsidR="00880179" w:rsidRPr="00880179" w:rsidRDefault="00880179" w:rsidP="00880179">
      <w:pPr>
        <w:pStyle w:val="a4"/>
        <w:tabs>
          <w:tab w:val="clear" w:pos="4536"/>
          <w:tab w:val="left" w:pos="1800"/>
        </w:tabs>
        <w:ind w:left="1800" w:hanging="1800"/>
        <w:rPr>
          <w:rFonts w:eastAsia="SimSun" w:cs="Arial"/>
          <w:sz w:val="22"/>
          <w:szCs w:val="22"/>
          <w:lang w:eastAsia="zh-CN"/>
        </w:rPr>
      </w:pPr>
      <w:r w:rsidRPr="00880179">
        <w:rPr>
          <w:rFonts w:cs="Arial"/>
          <w:sz w:val="22"/>
          <w:szCs w:val="22"/>
        </w:rPr>
        <w:t>Source:</w:t>
      </w:r>
      <w:r w:rsidRPr="00880179">
        <w:rPr>
          <w:rFonts w:cs="Arial"/>
          <w:sz w:val="22"/>
          <w:szCs w:val="22"/>
        </w:rPr>
        <w:tab/>
      </w:r>
      <w:r w:rsidR="00B657BF">
        <w:rPr>
          <w:rFonts w:eastAsia="바탕" w:cs="Arial" w:hint="eastAsia"/>
          <w:sz w:val="22"/>
          <w:szCs w:val="22"/>
          <w:lang w:eastAsia="ko-KR"/>
        </w:rPr>
        <w:t>LG-Nortel</w:t>
      </w:r>
    </w:p>
    <w:p w:rsidR="00880179" w:rsidRPr="00880179" w:rsidRDefault="00880179" w:rsidP="00602153">
      <w:pPr>
        <w:pStyle w:val="a4"/>
        <w:tabs>
          <w:tab w:val="clear" w:pos="4536"/>
          <w:tab w:val="left" w:pos="1800"/>
        </w:tabs>
        <w:ind w:left="1840" w:hangingChars="833" w:hanging="1840"/>
        <w:rPr>
          <w:rFonts w:eastAsia="SimSun" w:cs="Arial"/>
          <w:sz w:val="22"/>
          <w:szCs w:val="22"/>
          <w:lang w:eastAsia="zh-CN"/>
        </w:rPr>
      </w:pPr>
      <w:r w:rsidRPr="00880179">
        <w:rPr>
          <w:rFonts w:cs="Arial"/>
          <w:sz w:val="22"/>
          <w:szCs w:val="22"/>
        </w:rPr>
        <w:t>Title:</w:t>
      </w:r>
      <w:bookmarkStart w:id="0" w:name="Title"/>
      <w:bookmarkEnd w:id="0"/>
      <w:r w:rsidRPr="00880179">
        <w:rPr>
          <w:rFonts w:cs="Arial"/>
          <w:sz w:val="22"/>
          <w:szCs w:val="22"/>
        </w:rPr>
        <w:tab/>
      </w:r>
      <w:r w:rsidR="00602153">
        <w:rPr>
          <w:rFonts w:eastAsiaTheme="minorEastAsia" w:cs="Arial" w:hint="eastAsia"/>
          <w:sz w:val="22"/>
          <w:szCs w:val="22"/>
          <w:lang w:eastAsia="ko-KR"/>
        </w:rPr>
        <w:t>P</w:t>
      </w:r>
      <w:r w:rsidR="00602153">
        <w:rPr>
          <w:rFonts w:eastAsia="바탕" w:cs="Arial" w:hint="eastAsia"/>
          <w:sz w:val="22"/>
          <w:szCs w:val="22"/>
          <w:lang w:eastAsia="ko-KR"/>
        </w:rPr>
        <w:t>erformance</w:t>
      </w:r>
      <w:r w:rsidR="00602153">
        <w:rPr>
          <w:rFonts w:eastAsiaTheme="minorEastAsia" w:cs="Arial" w:hint="eastAsia"/>
          <w:sz w:val="22"/>
          <w:szCs w:val="22"/>
          <w:lang w:eastAsia="ko-KR"/>
        </w:rPr>
        <w:t xml:space="preserve"> </w:t>
      </w:r>
      <w:r w:rsidR="00806FA4">
        <w:rPr>
          <w:rFonts w:eastAsiaTheme="minorEastAsia" w:cs="Arial" w:hint="eastAsia"/>
          <w:sz w:val="22"/>
          <w:szCs w:val="22"/>
          <w:lang w:eastAsia="ko-KR"/>
        </w:rPr>
        <w:t>A</w:t>
      </w:r>
      <w:r w:rsidR="00806FA4">
        <w:rPr>
          <w:rFonts w:eastAsiaTheme="minorEastAsia" w:cs="Arial"/>
          <w:sz w:val="22"/>
          <w:szCs w:val="22"/>
          <w:lang w:eastAsia="ko-KR"/>
        </w:rPr>
        <w:t>n</w:t>
      </w:r>
      <w:r w:rsidR="00806FA4">
        <w:rPr>
          <w:rFonts w:eastAsiaTheme="minorEastAsia" w:cs="Arial" w:hint="eastAsia"/>
          <w:sz w:val="22"/>
          <w:szCs w:val="22"/>
          <w:lang w:eastAsia="ko-KR"/>
        </w:rPr>
        <w:t xml:space="preserve">alysis for R-PDCCH decoding </w:t>
      </w:r>
      <w:r w:rsidR="00806FA4">
        <w:rPr>
          <w:rFonts w:eastAsia="바탕" w:cs="Arial" w:hint="eastAsia"/>
          <w:sz w:val="22"/>
          <w:szCs w:val="22"/>
          <w:lang w:eastAsia="ko-KR"/>
        </w:rPr>
        <w:t>in FDM+TDM</w:t>
      </w:r>
      <w:r w:rsidR="00812918">
        <w:rPr>
          <w:rFonts w:eastAsia="바탕" w:cs="Arial" w:hint="eastAsia"/>
          <w:sz w:val="22"/>
          <w:szCs w:val="22"/>
          <w:lang w:eastAsia="ko-KR"/>
        </w:rPr>
        <w:t xml:space="preserve"> </w:t>
      </w:r>
      <w:r w:rsidR="001678AC">
        <w:rPr>
          <w:rFonts w:eastAsia="바탕" w:cs="Arial" w:hint="eastAsia"/>
          <w:sz w:val="22"/>
          <w:szCs w:val="22"/>
          <w:lang w:eastAsia="ko-KR"/>
        </w:rPr>
        <w:t xml:space="preserve">in conjunction with </w:t>
      </w:r>
      <w:r w:rsidR="00812918">
        <w:rPr>
          <w:rFonts w:eastAsia="바탕" w:cs="Arial" w:hint="eastAsia"/>
          <w:sz w:val="22"/>
          <w:szCs w:val="22"/>
          <w:lang w:eastAsia="ko-KR"/>
        </w:rPr>
        <w:t xml:space="preserve">the placement of R-PDCCH </w:t>
      </w:r>
    </w:p>
    <w:p w:rsidR="00880179" w:rsidRPr="00880179" w:rsidRDefault="00880179" w:rsidP="00880179">
      <w:pPr>
        <w:pStyle w:val="a4"/>
        <w:tabs>
          <w:tab w:val="left" w:pos="1800"/>
        </w:tabs>
        <w:rPr>
          <w:rFonts w:eastAsia="SimSun" w:cs="Arial"/>
          <w:sz w:val="22"/>
          <w:szCs w:val="22"/>
          <w:lang w:eastAsia="zh-CN"/>
        </w:rPr>
      </w:pPr>
      <w:r w:rsidRPr="00880179">
        <w:rPr>
          <w:rFonts w:cs="Arial"/>
          <w:sz w:val="22"/>
          <w:szCs w:val="22"/>
        </w:rPr>
        <w:t>Agenda Item:</w:t>
      </w:r>
      <w:bookmarkStart w:id="1" w:name="Source"/>
      <w:bookmarkEnd w:id="1"/>
      <w:r w:rsidRPr="00880179">
        <w:rPr>
          <w:rFonts w:cs="Arial"/>
          <w:sz w:val="22"/>
          <w:szCs w:val="22"/>
        </w:rPr>
        <w:tab/>
      </w:r>
      <w:r w:rsidR="00602153">
        <w:rPr>
          <w:rFonts w:eastAsia="바탕" w:cs="Arial" w:hint="eastAsia"/>
          <w:sz w:val="22"/>
          <w:szCs w:val="22"/>
          <w:lang w:eastAsia="ko-KR"/>
        </w:rPr>
        <w:t>6.6.1.2.</w:t>
      </w:r>
    </w:p>
    <w:p w:rsidR="00880179" w:rsidRPr="00880179" w:rsidRDefault="00880179" w:rsidP="00880179">
      <w:pPr>
        <w:pStyle w:val="a4"/>
        <w:tabs>
          <w:tab w:val="left" w:pos="1800"/>
        </w:tabs>
        <w:rPr>
          <w:rFonts w:eastAsia="SimSun" w:cs="Arial"/>
          <w:lang w:eastAsia="zh-CN"/>
        </w:rPr>
      </w:pPr>
      <w:r w:rsidRPr="00880179">
        <w:rPr>
          <w:rFonts w:cs="Arial"/>
          <w:sz w:val="22"/>
          <w:szCs w:val="22"/>
        </w:rPr>
        <w:t>Document for:</w:t>
      </w:r>
      <w:r w:rsidRPr="00880179">
        <w:rPr>
          <w:rFonts w:cs="Arial"/>
          <w:sz w:val="22"/>
          <w:szCs w:val="22"/>
        </w:rPr>
        <w:tab/>
      </w:r>
      <w:bookmarkStart w:id="2" w:name="DocumentFor"/>
      <w:bookmarkEnd w:id="2"/>
      <w:r w:rsidRPr="00880179">
        <w:rPr>
          <w:rFonts w:cs="Arial"/>
          <w:sz w:val="22"/>
          <w:szCs w:val="22"/>
        </w:rPr>
        <w:t>Discussio</w:t>
      </w:r>
      <w:r w:rsidRPr="00880179">
        <w:rPr>
          <w:rFonts w:eastAsia="SimSun" w:cs="Arial"/>
          <w:sz w:val="22"/>
          <w:szCs w:val="22"/>
          <w:lang w:eastAsia="zh-CN"/>
        </w:rPr>
        <w:t>n and Decision</w:t>
      </w:r>
    </w:p>
    <w:p w:rsidR="00880179" w:rsidRPr="00264B87" w:rsidRDefault="00880179" w:rsidP="00880179">
      <w:pPr>
        <w:pBdr>
          <w:bottom w:val="single" w:sz="4" w:space="1" w:color="auto"/>
        </w:pBdr>
        <w:tabs>
          <w:tab w:val="left" w:pos="2552"/>
        </w:tabs>
      </w:pPr>
    </w:p>
    <w:p w:rsidR="00880179" w:rsidRPr="00264B87" w:rsidRDefault="00880179" w:rsidP="00880179">
      <w:pPr>
        <w:pStyle w:val="1"/>
      </w:pPr>
      <w:r w:rsidRPr="00264B87">
        <w:t>Introduction</w:t>
      </w:r>
    </w:p>
    <w:p w:rsidR="00111BBC" w:rsidRDefault="00D75D3A" w:rsidP="00224456">
      <w:pPr>
        <w:pStyle w:val="a0"/>
        <w:overflowPunct w:val="0"/>
        <w:autoSpaceDE w:val="0"/>
        <w:autoSpaceDN w:val="0"/>
        <w:adjustRightInd w:val="0"/>
        <w:spacing w:after="180"/>
        <w:textAlignment w:val="baseline"/>
        <w:rPr>
          <w:rFonts w:eastAsiaTheme="minorEastAsia"/>
          <w:lang w:eastAsia="ko-KR"/>
        </w:rPr>
      </w:pPr>
      <w:r w:rsidRPr="002065B4">
        <w:rPr>
          <w:rFonts w:eastAsia="Times New Roman" w:hint="eastAsia"/>
          <w:lang w:eastAsia="ko-KR"/>
        </w:rPr>
        <w:t xml:space="preserve">A number of contributions regarding </w:t>
      </w:r>
      <w:r w:rsidR="00CB5BD5">
        <w:rPr>
          <w:rFonts w:eastAsiaTheme="minorEastAsia" w:hint="eastAsia"/>
          <w:lang w:eastAsia="ko-KR"/>
        </w:rPr>
        <w:t>R-PDCCH multiplexing scheme</w:t>
      </w:r>
      <w:r w:rsidR="008F68BB">
        <w:rPr>
          <w:rFonts w:eastAsiaTheme="minorEastAsia" w:hint="eastAsia"/>
          <w:lang w:eastAsia="ko-KR"/>
        </w:rPr>
        <w:t xml:space="preserve"> </w:t>
      </w:r>
      <w:r w:rsidR="0055638B">
        <w:rPr>
          <w:rFonts w:eastAsiaTheme="minorEastAsia" w:hint="eastAsia"/>
          <w:lang w:eastAsia="ko-KR"/>
        </w:rPr>
        <w:t xml:space="preserve">have been submitted </w:t>
      </w:r>
      <w:r w:rsidR="008F68BB">
        <w:rPr>
          <w:rFonts w:eastAsiaTheme="minorEastAsia" w:hint="eastAsia"/>
          <w:lang w:eastAsia="ko-KR"/>
        </w:rPr>
        <w:t>[1][3][4]</w:t>
      </w:r>
      <w:r w:rsidR="00CB5BD5">
        <w:rPr>
          <w:rFonts w:eastAsiaTheme="minorEastAsia" w:hint="eastAsia"/>
          <w:lang w:eastAsia="ko-KR"/>
        </w:rPr>
        <w:t xml:space="preserve">. Many different </w:t>
      </w:r>
      <w:r w:rsidR="0055638B">
        <w:rPr>
          <w:rFonts w:eastAsiaTheme="minorEastAsia" w:hint="eastAsia"/>
          <w:lang w:eastAsia="ko-KR"/>
        </w:rPr>
        <w:t xml:space="preserve">configurations and </w:t>
      </w:r>
      <w:r w:rsidR="00CB5BD5">
        <w:rPr>
          <w:rFonts w:eastAsiaTheme="minorEastAsia" w:hint="eastAsia"/>
          <w:lang w:eastAsia="ko-KR"/>
        </w:rPr>
        <w:t xml:space="preserve">views are discussed but the </w:t>
      </w:r>
      <w:r w:rsidR="0055638B">
        <w:rPr>
          <w:rFonts w:eastAsiaTheme="minorEastAsia" w:hint="eastAsia"/>
          <w:lang w:eastAsia="ko-KR"/>
        </w:rPr>
        <w:t>focal points of the discussions are</w:t>
      </w:r>
      <w:r w:rsidR="00CB5BD5">
        <w:rPr>
          <w:rFonts w:eastAsiaTheme="minorEastAsia" w:hint="eastAsia"/>
          <w:lang w:eastAsia="ko-KR"/>
        </w:rPr>
        <w:t xml:space="preserve"> latency, resource utilization</w:t>
      </w:r>
      <w:r w:rsidR="008F68BB">
        <w:rPr>
          <w:rFonts w:eastAsiaTheme="minorEastAsia" w:hint="eastAsia"/>
          <w:lang w:eastAsia="ko-KR"/>
        </w:rPr>
        <w:t xml:space="preserve"> [2]</w:t>
      </w:r>
      <w:r w:rsidR="0055638B">
        <w:rPr>
          <w:rFonts w:eastAsiaTheme="minorEastAsia" w:hint="eastAsia"/>
          <w:lang w:eastAsia="ko-KR"/>
        </w:rPr>
        <w:t>, complexities</w:t>
      </w:r>
      <w:r w:rsidR="00CB5BD5">
        <w:rPr>
          <w:rFonts w:eastAsiaTheme="minorEastAsia" w:hint="eastAsia"/>
          <w:lang w:eastAsia="ko-KR"/>
        </w:rPr>
        <w:t xml:space="preserve"> and the decoding performance</w:t>
      </w:r>
      <w:r w:rsidR="008F68BB">
        <w:rPr>
          <w:rFonts w:eastAsiaTheme="minorEastAsia" w:hint="eastAsia"/>
          <w:lang w:eastAsia="ko-KR"/>
        </w:rPr>
        <w:t xml:space="preserve"> [5]</w:t>
      </w:r>
      <w:r w:rsidR="00CB5BD5">
        <w:rPr>
          <w:rFonts w:eastAsiaTheme="minorEastAsia" w:hint="eastAsia"/>
          <w:lang w:eastAsia="ko-KR"/>
        </w:rPr>
        <w:t xml:space="preserve">. The placement of control channel is one of many </w:t>
      </w:r>
      <w:r w:rsidR="0055638B">
        <w:rPr>
          <w:rFonts w:eastAsiaTheme="minorEastAsia" w:hint="eastAsia"/>
          <w:lang w:eastAsia="ko-KR"/>
        </w:rPr>
        <w:t>configurations</w:t>
      </w:r>
      <w:r w:rsidR="00CB5BD5">
        <w:rPr>
          <w:rFonts w:eastAsiaTheme="minorEastAsia" w:hint="eastAsia"/>
          <w:lang w:eastAsia="ko-KR"/>
        </w:rPr>
        <w:t xml:space="preserve"> </w:t>
      </w:r>
      <w:r w:rsidR="00111BBC">
        <w:rPr>
          <w:rFonts w:eastAsiaTheme="minorEastAsia" w:hint="eastAsia"/>
          <w:lang w:eastAsia="ko-KR"/>
        </w:rPr>
        <w:t>that impact</w:t>
      </w:r>
      <w:r w:rsidR="00CB5BD5">
        <w:rPr>
          <w:rFonts w:eastAsiaTheme="minorEastAsia" w:hint="eastAsia"/>
          <w:lang w:eastAsia="ko-KR"/>
        </w:rPr>
        <w:t xml:space="preserve"> those </w:t>
      </w:r>
      <w:r w:rsidR="00111BBC">
        <w:rPr>
          <w:rFonts w:eastAsiaTheme="minorEastAsia" w:hint="eastAsia"/>
          <w:lang w:eastAsia="ko-KR"/>
        </w:rPr>
        <w:t xml:space="preserve">key </w:t>
      </w:r>
      <w:r w:rsidR="00CB5BD5">
        <w:rPr>
          <w:rFonts w:eastAsiaTheme="minorEastAsia" w:hint="eastAsia"/>
          <w:lang w:eastAsia="ko-KR"/>
        </w:rPr>
        <w:t xml:space="preserve">issues. </w:t>
      </w:r>
      <w:r w:rsidR="00111BBC">
        <w:rPr>
          <w:rFonts w:eastAsiaTheme="minorEastAsia" w:hint="eastAsia"/>
          <w:lang w:eastAsia="ko-KR"/>
        </w:rPr>
        <w:t xml:space="preserve">In FDM configuration, the placement of R-PDCCH is not </w:t>
      </w:r>
      <w:r w:rsidR="0055638B">
        <w:rPr>
          <w:rFonts w:eastAsiaTheme="minorEastAsia" w:hint="eastAsia"/>
          <w:lang w:eastAsia="ko-KR"/>
        </w:rPr>
        <w:t xml:space="preserve">recognized as </w:t>
      </w:r>
      <w:r w:rsidR="00111BBC">
        <w:rPr>
          <w:rFonts w:eastAsiaTheme="minorEastAsia" w:hint="eastAsia"/>
          <w:lang w:eastAsia="ko-KR"/>
        </w:rPr>
        <w:t xml:space="preserve">a big issue since R-PDCCH is supposed to occupy as many as symbols available in a subframe. In FDM+TDM, however, the placement of R-PDCCH impacts the latency, decoding performance of R-PDCCH and R-PDSCH and complexities too. </w:t>
      </w:r>
    </w:p>
    <w:p w:rsidR="006A3D32" w:rsidRPr="006A3D32" w:rsidRDefault="005B3C06" w:rsidP="00224456">
      <w:pPr>
        <w:pStyle w:val="a0"/>
        <w:overflowPunct w:val="0"/>
        <w:autoSpaceDE w:val="0"/>
        <w:autoSpaceDN w:val="0"/>
        <w:adjustRightInd w:val="0"/>
        <w:spacing w:after="180"/>
        <w:textAlignment w:val="baseline"/>
        <w:rPr>
          <w:rFonts w:eastAsia="바탕"/>
          <w:lang w:eastAsia="ko-KR"/>
        </w:rPr>
      </w:pPr>
      <w:r>
        <w:rPr>
          <w:rFonts w:eastAsia="맑은 고딕" w:hint="eastAsia"/>
          <w:lang w:eastAsia="ko-KR"/>
        </w:rPr>
        <w:t xml:space="preserve">In this contribution </w:t>
      </w:r>
      <w:r w:rsidR="00545311">
        <w:rPr>
          <w:rFonts w:eastAsia="맑은 고딕" w:hint="eastAsia"/>
          <w:lang w:eastAsia="ko-KR"/>
        </w:rPr>
        <w:t xml:space="preserve">the decoding </w:t>
      </w:r>
      <w:r>
        <w:rPr>
          <w:rFonts w:eastAsia="맑은 고딕" w:hint="eastAsia"/>
          <w:lang w:eastAsia="ko-KR"/>
        </w:rPr>
        <w:t xml:space="preserve">performance </w:t>
      </w:r>
      <w:r w:rsidR="00545311">
        <w:rPr>
          <w:rFonts w:eastAsia="맑은 고딕" w:hint="eastAsia"/>
          <w:lang w:eastAsia="ko-KR"/>
        </w:rPr>
        <w:t xml:space="preserve">of R-PDCCH is discussed </w:t>
      </w:r>
      <w:r>
        <w:rPr>
          <w:rFonts w:eastAsia="맑은 고딕" w:hint="eastAsia"/>
          <w:lang w:eastAsia="ko-KR"/>
        </w:rPr>
        <w:t xml:space="preserve">in terms of </w:t>
      </w:r>
      <w:r w:rsidR="003D2306">
        <w:rPr>
          <w:rFonts w:eastAsia="맑은 고딕" w:hint="eastAsia"/>
          <w:lang w:eastAsia="ko-KR"/>
        </w:rPr>
        <w:t>the placement</w:t>
      </w:r>
      <w:r w:rsidR="00545311">
        <w:rPr>
          <w:rFonts w:eastAsia="맑은 고딕" w:hint="eastAsia"/>
          <w:lang w:eastAsia="ko-KR"/>
        </w:rPr>
        <w:t xml:space="preserve"> of </w:t>
      </w:r>
      <w:r w:rsidR="003D2306">
        <w:rPr>
          <w:rFonts w:eastAsia="맑은 고딕" w:hint="eastAsia"/>
          <w:lang w:eastAsia="ko-KR"/>
        </w:rPr>
        <w:t xml:space="preserve">R-PDCCH </w:t>
      </w:r>
      <w:r w:rsidR="00806FA4">
        <w:rPr>
          <w:rFonts w:eastAsia="맑은 고딕" w:hint="eastAsia"/>
          <w:lang w:eastAsia="ko-KR"/>
        </w:rPr>
        <w:t>in FDM+TDM configuration</w:t>
      </w:r>
      <w:r>
        <w:rPr>
          <w:rFonts w:eastAsia="맑은 고딕" w:hint="eastAsia"/>
          <w:lang w:eastAsia="ko-KR"/>
        </w:rPr>
        <w:t xml:space="preserve">. </w:t>
      </w:r>
    </w:p>
    <w:p w:rsidR="00880179" w:rsidRPr="00264B87" w:rsidRDefault="000F0298" w:rsidP="00880179">
      <w:pPr>
        <w:pStyle w:val="1"/>
      </w:pPr>
      <w:r>
        <w:rPr>
          <w:rFonts w:eastAsia="바탕" w:hint="eastAsia"/>
          <w:lang w:eastAsia="ko-KR"/>
        </w:rPr>
        <w:t>Considerations o</w:t>
      </w:r>
      <w:r w:rsidR="00FE6266">
        <w:rPr>
          <w:rFonts w:eastAsia="바탕" w:hint="eastAsia"/>
          <w:lang w:eastAsia="ko-KR"/>
        </w:rPr>
        <w:t>n</w:t>
      </w:r>
      <w:r>
        <w:rPr>
          <w:rFonts w:eastAsia="바탕" w:hint="eastAsia"/>
          <w:lang w:eastAsia="ko-KR"/>
        </w:rPr>
        <w:t xml:space="preserve"> </w:t>
      </w:r>
      <w:r w:rsidR="006D3C1C">
        <w:rPr>
          <w:rFonts w:eastAsia="바탕" w:hint="eastAsia"/>
          <w:lang w:eastAsia="ko-KR"/>
        </w:rPr>
        <w:t xml:space="preserve">R-PDCCH </w:t>
      </w:r>
      <w:r w:rsidR="00FE6266">
        <w:rPr>
          <w:rFonts w:eastAsia="바탕" w:hint="eastAsia"/>
          <w:lang w:eastAsia="ko-KR"/>
        </w:rPr>
        <w:t>A</w:t>
      </w:r>
      <w:r>
        <w:rPr>
          <w:rFonts w:eastAsia="바탕" w:hint="eastAsia"/>
          <w:lang w:eastAsia="ko-KR"/>
        </w:rPr>
        <w:t>llocation</w:t>
      </w:r>
      <w:r w:rsidR="006D3C1C">
        <w:rPr>
          <w:rFonts w:eastAsia="바탕" w:hint="eastAsia"/>
          <w:lang w:eastAsia="ko-KR"/>
        </w:rPr>
        <w:t xml:space="preserve"> for FDM+TDM configuration</w:t>
      </w:r>
    </w:p>
    <w:p w:rsidR="00B37E24" w:rsidRDefault="00B37E24" w:rsidP="00B37E24">
      <w:pPr>
        <w:pStyle w:val="a0"/>
        <w:rPr>
          <w:rFonts w:eastAsia="맑은 고딕"/>
          <w:lang w:eastAsia="ko-KR"/>
        </w:rPr>
      </w:pPr>
      <w:r>
        <w:rPr>
          <w:rFonts w:eastAsia="맑은 고딕" w:hint="eastAsia"/>
          <w:lang w:eastAsia="ko-KR"/>
        </w:rPr>
        <w:t>The</w:t>
      </w:r>
      <w:r w:rsidR="00D62B73">
        <w:rPr>
          <w:rFonts w:eastAsia="맑은 고딕" w:hint="eastAsia"/>
          <w:lang w:eastAsia="ko-KR"/>
        </w:rPr>
        <w:t xml:space="preserve"> latency </w:t>
      </w:r>
      <w:r w:rsidR="008F68BB">
        <w:rPr>
          <w:rFonts w:eastAsia="맑은 고딕" w:hint="eastAsia"/>
          <w:lang w:eastAsia="ko-KR"/>
        </w:rPr>
        <w:t xml:space="preserve">[5] </w:t>
      </w:r>
      <w:r w:rsidR="00D62B73">
        <w:rPr>
          <w:rFonts w:eastAsia="맑은 고딕" w:hint="eastAsia"/>
          <w:lang w:eastAsia="ko-KR"/>
        </w:rPr>
        <w:t>and decoding performance is two most affected parameters by the placement of R-PDCCH in FDM+TDM configuration</w:t>
      </w:r>
      <w:r>
        <w:rPr>
          <w:rFonts w:eastAsia="맑은 고딕" w:hint="eastAsia"/>
          <w:lang w:eastAsia="ko-KR"/>
        </w:rPr>
        <w:t>.</w:t>
      </w:r>
      <w:r w:rsidR="00930DC8">
        <w:rPr>
          <w:rFonts w:eastAsia="맑은 고딕" w:hint="eastAsia"/>
          <w:lang w:eastAsia="ko-KR"/>
        </w:rPr>
        <w:t xml:space="preserve"> </w:t>
      </w:r>
      <w:r w:rsidR="003D2306">
        <w:rPr>
          <w:rFonts w:eastAsia="맑은 고딕" w:hint="eastAsia"/>
          <w:lang w:eastAsia="ko-KR"/>
        </w:rPr>
        <w:t>Mapping rule of R-PDSCH may be influenced</w:t>
      </w:r>
      <w:r w:rsidR="00E57129">
        <w:rPr>
          <w:rFonts w:eastAsia="맑은 고딕" w:hint="eastAsia"/>
          <w:lang w:eastAsia="ko-KR"/>
        </w:rPr>
        <w:t xml:space="preserve"> too</w:t>
      </w:r>
      <w:r w:rsidR="003D2306">
        <w:rPr>
          <w:rFonts w:eastAsia="맑은 고딕" w:hint="eastAsia"/>
          <w:lang w:eastAsia="ko-KR"/>
        </w:rPr>
        <w:t xml:space="preserve">. </w:t>
      </w:r>
    </w:p>
    <w:p w:rsidR="00545311" w:rsidRPr="00545311" w:rsidRDefault="00545311" w:rsidP="00545311">
      <w:pPr>
        <w:pStyle w:val="af"/>
        <w:numPr>
          <w:ilvl w:val="0"/>
          <w:numId w:val="35"/>
        </w:numPr>
        <w:ind w:leftChars="0"/>
      </w:pPr>
      <w:r w:rsidRPr="00545311">
        <w:rPr>
          <w:rFonts w:eastAsia="맑은 고딕" w:hint="eastAsia"/>
          <w:lang w:eastAsia="ko-KR"/>
        </w:rPr>
        <w:t xml:space="preserve">Latency : </w:t>
      </w:r>
      <w:r>
        <w:t>I</w:t>
      </w:r>
      <w:r>
        <w:rPr>
          <w:rFonts w:hint="eastAsia"/>
        </w:rPr>
        <w:t>n TDM+FDM,</w:t>
      </w:r>
      <w:r w:rsidRPr="00545311">
        <w:rPr>
          <w:rFonts w:eastAsiaTheme="minorEastAsia" w:hint="eastAsia"/>
          <w:lang w:eastAsia="ko-KR"/>
        </w:rPr>
        <w:t xml:space="preserve"> </w:t>
      </w:r>
      <w:r>
        <w:t xml:space="preserve">RN can start control channel decoding </w:t>
      </w:r>
      <w:r w:rsidRPr="00545311">
        <w:rPr>
          <w:rFonts w:eastAsiaTheme="minorEastAsia" w:hint="eastAsia"/>
          <w:lang w:eastAsia="ko-KR"/>
        </w:rPr>
        <w:t xml:space="preserve">right after </w:t>
      </w:r>
      <w:r w:rsidR="00626555">
        <w:rPr>
          <w:rFonts w:eastAsiaTheme="minorEastAsia" w:hint="eastAsia"/>
          <w:lang w:eastAsia="ko-KR"/>
        </w:rPr>
        <w:t xml:space="preserve">the reception of </w:t>
      </w:r>
      <w:r w:rsidRPr="00545311">
        <w:rPr>
          <w:rFonts w:eastAsiaTheme="minorEastAsia" w:hint="eastAsia"/>
          <w:lang w:eastAsia="ko-KR"/>
        </w:rPr>
        <w:t>R-PDCCH. Thus</w:t>
      </w:r>
      <w:r w:rsidR="00107481">
        <w:rPr>
          <w:rFonts w:eastAsiaTheme="minorEastAsia" w:hint="eastAsia"/>
          <w:lang w:eastAsia="ko-KR"/>
        </w:rPr>
        <w:t>,</w:t>
      </w:r>
      <w:r w:rsidR="0055638B">
        <w:rPr>
          <w:rFonts w:eastAsiaTheme="minorEastAsia" w:hint="eastAsia"/>
          <w:lang w:eastAsia="ko-KR"/>
        </w:rPr>
        <w:t xml:space="preserve"> the early</w:t>
      </w:r>
      <w:r w:rsidRPr="00545311">
        <w:rPr>
          <w:rFonts w:eastAsiaTheme="minorEastAsia" w:hint="eastAsia"/>
          <w:lang w:eastAsia="ko-KR"/>
        </w:rPr>
        <w:t xml:space="preserve"> placement of R-PDCCH is more beneficial in </w:t>
      </w:r>
      <w:r w:rsidR="00626555">
        <w:rPr>
          <w:rFonts w:eastAsiaTheme="minorEastAsia" w:hint="eastAsia"/>
          <w:lang w:eastAsia="ko-KR"/>
        </w:rPr>
        <w:t xml:space="preserve">latency </w:t>
      </w:r>
      <w:r w:rsidRPr="00545311">
        <w:rPr>
          <w:rFonts w:eastAsiaTheme="minorEastAsia" w:hint="eastAsia"/>
          <w:lang w:eastAsia="ko-KR"/>
        </w:rPr>
        <w:t xml:space="preserve">regard. </w:t>
      </w:r>
      <w:r>
        <w:t>The amount of latency depends on control channel decoding complexit</w:t>
      </w:r>
      <w:r w:rsidRPr="00545311">
        <w:rPr>
          <w:rFonts w:eastAsiaTheme="minorEastAsia" w:hint="eastAsia"/>
          <w:lang w:eastAsia="ko-KR"/>
        </w:rPr>
        <w:t>ies</w:t>
      </w:r>
      <w:r>
        <w:t xml:space="preserve"> </w:t>
      </w:r>
      <w:r w:rsidRPr="00545311">
        <w:rPr>
          <w:rFonts w:eastAsiaTheme="minorEastAsia" w:hint="eastAsia"/>
          <w:lang w:eastAsia="ko-KR"/>
        </w:rPr>
        <w:t>and has impacts on buffered data size</w:t>
      </w:r>
      <w:r w:rsidR="00026DD6">
        <w:rPr>
          <w:rFonts w:eastAsiaTheme="minorEastAsia" w:hint="eastAsia"/>
          <w:lang w:eastAsia="ko-KR"/>
        </w:rPr>
        <w:t xml:space="preserve"> as well</w:t>
      </w:r>
      <w:r w:rsidRPr="00545311">
        <w:rPr>
          <w:rFonts w:eastAsiaTheme="minorEastAsia" w:hint="eastAsia"/>
          <w:lang w:eastAsia="ko-KR"/>
        </w:rPr>
        <w:t xml:space="preserve">. </w:t>
      </w:r>
      <w:r w:rsidR="0055638B">
        <w:rPr>
          <w:rFonts w:eastAsiaTheme="minorEastAsia" w:hint="eastAsia"/>
          <w:lang w:eastAsia="ko-KR"/>
        </w:rPr>
        <w:t>But a few symbol (2 to 4) delay</w:t>
      </w:r>
      <w:r w:rsidR="003D2306">
        <w:rPr>
          <w:rFonts w:eastAsiaTheme="minorEastAsia" w:hint="eastAsia"/>
          <w:lang w:eastAsia="ko-KR"/>
        </w:rPr>
        <w:t>s</w:t>
      </w:r>
      <w:r w:rsidR="0055638B">
        <w:rPr>
          <w:rFonts w:eastAsiaTheme="minorEastAsia" w:hint="eastAsia"/>
          <w:lang w:eastAsia="ko-KR"/>
        </w:rPr>
        <w:t xml:space="preserve"> does not </w:t>
      </w:r>
      <w:r w:rsidR="003D2306">
        <w:rPr>
          <w:rFonts w:eastAsiaTheme="minorEastAsia" w:hint="eastAsia"/>
          <w:lang w:eastAsia="ko-KR"/>
        </w:rPr>
        <w:t xml:space="preserve">have impact on </w:t>
      </w:r>
      <w:r w:rsidR="0055638B">
        <w:rPr>
          <w:rFonts w:eastAsiaTheme="minorEastAsia" w:hint="eastAsia"/>
          <w:lang w:eastAsia="ko-KR"/>
        </w:rPr>
        <w:t xml:space="preserve">overall decoding latency of </w:t>
      </w:r>
      <w:r w:rsidR="00026DD6">
        <w:rPr>
          <w:rFonts w:eastAsiaTheme="minorEastAsia" w:hint="eastAsia"/>
          <w:lang w:eastAsia="ko-KR"/>
        </w:rPr>
        <w:t xml:space="preserve">PDSCH and PDCCH. </w:t>
      </w:r>
      <w:r w:rsidR="0055638B">
        <w:rPr>
          <w:rFonts w:eastAsiaTheme="minorEastAsia" w:hint="eastAsia"/>
          <w:lang w:eastAsia="ko-KR"/>
        </w:rPr>
        <w:t xml:space="preserve"> </w:t>
      </w:r>
    </w:p>
    <w:p w:rsidR="00E17047" w:rsidRPr="00026DD6" w:rsidRDefault="00545311" w:rsidP="00107481">
      <w:pPr>
        <w:pStyle w:val="af"/>
        <w:numPr>
          <w:ilvl w:val="0"/>
          <w:numId w:val="35"/>
        </w:numPr>
        <w:ind w:leftChars="0"/>
      </w:pPr>
      <w:r w:rsidRPr="00D62B73">
        <w:rPr>
          <w:rFonts w:eastAsiaTheme="minorEastAsia" w:hint="eastAsia"/>
          <w:lang w:eastAsia="ko-KR"/>
        </w:rPr>
        <w:t xml:space="preserve">Decoding Performance : </w:t>
      </w:r>
      <w:r w:rsidR="00D62B73" w:rsidRPr="00D62B73">
        <w:rPr>
          <w:rFonts w:eastAsiaTheme="minorEastAsia" w:hint="eastAsia"/>
          <w:lang w:eastAsia="ko-KR"/>
        </w:rPr>
        <w:t xml:space="preserve">The decoding performance of R-PDCCH is heavily </w:t>
      </w:r>
      <w:r w:rsidR="00D62B73" w:rsidRPr="00D62B73">
        <w:rPr>
          <w:rFonts w:eastAsiaTheme="minorEastAsia"/>
          <w:lang w:eastAsia="ko-KR"/>
        </w:rPr>
        <w:t>relies</w:t>
      </w:r>
      <w:r w:rsidR="00D62B73" w:rsidRPr="00D62B73">
        <w:rPr>
          <w:rFonts w:eastAsiaTheme="minorEastAsia" w:hint="eastAsia"/>
          <w:lang w:eastAsia="ko-KR"/>
        </w:rPr>
        <w:t xml:space="preserve"> on the channel estimation accuracy. The channel estimation of R-PDCCH can be carried out either on DM-RS or CRS and it is </w:t>
      </w:r>
      <w:r w:rsidR="00D62B73" w:rsidRPr="00D62B73">
        <w:rPr>
          <w:rFonts w:eastAsiaTheme="minorEastAsia"/>
          <w:lang w:eastAsia="ko-KR"/>
        </w:rPr>
        <w:t>agreed</w:t>
      </w:r>
      <w:r w:rsidR="00D62B73" w:rsidRPr="00D62B73">
        <w:rPr>
          <w:rFonts w:eastAsiaTheme="minorEastAsia" w:hint="eastAsia"/>
          <w:lang w:eastAsia="ko-KR"/>
        </w:rPr>
        <w:t xml:space="preserve"> that RS will be configured from higher layer signaling. It is generally perceived that the nearer the RS to R-PDCCH the better the decoding performance would be. Since the location of DM-RSs and CRSs are mapped over specific symbols (DMRS over the last two symbols and CRSs over the first two and the fifth symbol) the channel estimation performance depends on where R-PDCCH is placed. </w:t>
      </w:r>
    </w:p>
    <w:p w:rsidR="00026DD6" w:rsidRPr="00E57129" w:rsidRDefault="00E57129" w:rsidP="00626555">
      <w:pPr>
        <w:pStyle w:val="B1"/>
        <w:numPr>
          <w:ilvl w:val="0"/>
          <w:numId w:val="35"/>
        </w:numPr>
        <w:rPr>
          <w:lang w:eastAsia="ko-KR"/>
        </w:rPr>
      </w:pPr>
      <w:r>
        <w:rPr>
          <w:rFonts w:hint="eastAsia"/>
          <w:lang w:eastAsia="ko-KR"/>
        </w:rPr>
        <w:t xml:space="preserve">RE </w:t>
      </w:r>
      <w:r w:rsidR="00026DD6">
        <w:rPr>
          <w:rFonts w:hint="eastAsia"/>
          <w:lang w:eastAsia="ko-KR"/>
        </w:rPr>
        <w:t>Mapping of PDSCH : It is possible for R-PDSCH to be mapped before R-PDCCH when R-PDCCH is placed later than 4th symbol</w:t>
      </w:r>
      <w:r>
        <w:rPr>
          <w:rFonts w:hint="eastAsia"/>
          <w:lang w:eastAsia="ko-KR"/>
        </w:rPr>
        <w:t xml:space="preserve">, which is not feasible in Rel8/9 </w:t>
      </w:r>
      <w:r w:rsidR="00026DD6">
        <w:rPr>
          <w:rFonts w:hint="eastAsia"/>
          <w:lang w:eastAsia="ko-KR"/>
        </w:rPr>
        <w:t xml:space="preserve">. This may have influence on the buffered data size of R-PDSCH. But </w:t>
      </w:r>
      <w:r w:rsidR="00FA6D97">
        <w:rPr>
          <w:rFonts w:hint="eastAsia"/>
          <w:lang w:eastAsia="ko-KR"/>
        </w:rPr>
        <w:t xml:space="preserve">the impact should be minimal since </w:t>
      </w:r>
      <w:r w:rsidR="00026DD6">
        <w:rPr>
          <w:rFonts w:hint="eastAsia"/>
          <w:lang w:eastAsia="ko-KR"/>
        </w:rPr>
        <w:t>the decoding latency of R-PDCCH has much more impact</w:t>
      </w:r>
      <w:r>
        <w:rPr>
          <w:rFonts w:hint="eastAsia"/>
          <w:lang w:eastAsia="ko-KR"/>
        </w:rPr>
        <w:t xml:space="preserve"> on the size of buffered data</w:t>
      </w:r>
      <w:r w:rsidR="00026DD6">
        <w:rPr>
          <w:rFonts w:hint="eastAsia"/>
          <w:lang w:eastAsia="ko-KR"/>
        </w:rPr>
        <w:t xml:space="preserve">. Another possible complexity incurred from </w:t>
      </w:r>
      <w:r w:rsidR="003D2306">
        <w:rPr>
          <w:rFonts w:hint="eastAsia"/>
          <w:lang w:eastAsia="ko-KR"/>
        </w:rPr>
        <w:t xml:space="preserve">this is the </w:t>
      </w:r>
      <w:r>
        <w:rPr>
          <w:rFonts w:hint="eastAsia"/>
          <w:lang w:eastAsia="ko-KR"/>
        </w:rPr>
        <w:t xml:space="preserve">data </w:t>
      </w:r>
      <w:r w:rsidR="00026DD6">
        <w:rPr>
          <w:rFonts w:hint="eastAsia"/>
          <w:lang w:eastAsia="ko-KR"/>
        </w:rPr>
        <w:t>mapping of R-PDSCH</w:t>
      </w:r>
      <w:r>
        <w:rPr>
          <w:rFonts w:hint="eastAsia"/>
          <w:lang w:eastAsia="ko-KR"/>
        </w:rPr>
        <w:t xml:space="preserve"> but the impact should be minimal</w:t>
      </w:r>
      <w:r w:rsidR="003D2306">
        <w:rPr>
          <w:rFonts w:hint="eastAsia"/>
          <w:lang w:eastAsia="ko-KR"/>
        </w:rPr>
        <w:t xml:space="preserve">. </w:t>
      </w:r>
      <w:r>
        <w:rPr>
          <w:rFonts w:hint="eastAsia"/>
          <w:lang w:eastAsia="ko-KR"/>
        </w:rPr>
        <w:t xml:space="preserve">It seems that the </w:t>
      </w:r>
      <w:r w:rsidR="00626555">
        <w:rPr>
          <w:rFonts w:hint="eastAsia"/>
          <w:lang w:eastAsia="ko-KR"/>
        </w:rPr>
        <w:t xml:space="preserve">only </w:t>
      </w:r>
      <w:r>
        <w:rPr>
          <w:rFonts w:hint="eastAsia"/>
          <w:lang w:eastAsia="ko-KR"/>
        </w:rPr>
        <w:t xml:space="preserve">modification </w:t>
      </w:r>
      <w:r w:rsidR="00626555">
        <w:rPr>
          <w:rFonts w:hint="eastAsia"/>
          <w:lang w:eastAsia="ko-KR"/>
        </w:rPr>
        <w:t xml:space="preserve">needed is change </w:t>
      </w:r>
      <w:r>
        <w:rPr>
          <w:rFonts w:hint="eastAsia"/>
          <w:lang w:eastAsia="ko-KR"/>
        </w:rPr>
        <w:t xml:space="preserve">from </w:t>
      </w:r>
      <w:r>
        <w:rPr>
          <w:lang w:eastAsia="ko-KR"/>
        </w:rPr>
        <w:t>“</w:t>
      </w:r>
      <w:r>
        <w:t>they are not in an OFDM symbol used for</w:t>
      </w:r>
      <w:r w:rsidRPr="002F1F29">
        <w:t xml:space="preserve"> PDCCH</w:t>
      </w:r>
      <w:r>
        <w:rPr>
          <w:lang w:eastAsia="ko-KR"/>
        </w:rPr>
        <w:t>”</w:t>
      </w:r>
      <w:r>
        <w:rPr>
          <w:rFonts w:hint="eastAsia"/>
          <w:lang w:eastAsia="ko-KR"/>
        </w:rPr>
        <w:t xml:space="preserve"> to </w:t>
      </w:r>
      <w:r>
        <w:rPr>
          <w:lang w:eastAsia="ko-KR"/>
        </w:rPr>
        <w:t>“</w:t>
      </w:r>
      <w:r>
        <w:t>they are not in an OFDM symbol used for</w:t>
      </w:r>
      <w:r w:rsidRPr="002F1F29">
        <w:t xml:space="preserve"> PDCCH</w:t>
      </w:r>
      <w:r>
        <w:rPr>
          <w:rFonts w:hint="eastAsia"/>
          <w:lang w:eastAsia="ko-KR"/>
        </w:rPr>
        <w:t xml:space="preserve"> and/or R-PDCCH</w:t>
      </w:r>
      <w:r>
        <w:rPr>
          <w:lang w:eastAsia="ko-KR"/>
        </w:rPr>
        <w:t>”</w:t>
      </w:r>
      <w:r>
        <w:rPr>
          <w:rFonts w:hint="eastAsia"/>
          <w:lang w:eastAsia="ko-KR"/>
        </w:rPr>
        <w:t xml:space="preserve"> </w:t>
      </w:r>
      <w:r w:rsidR="00626555">
        <w:rPr>
          <w:rFonts w:hint="eastAsia"/>
          <w:lang w:eastAsia="ko-KR"/>
        </w:rPr>
        <w:t>in specification 211</w:t>
      </w:r>
      <w:r>
        <w:rPr>
          <w:rFonts w:hint="eastAsia"/>
          <w:lang w:eastAsia="ko-KR"/>
        </w:rPr>
        <w:t xml:space="preserve">. </w:t>
      </w:r>
    </w:p>
    <w:p w:rsidR="00880179" w:rsidRDefault="00107481" w:rsidP="008B4FDE">
      <w:pPr>
        <w:pStyle w:val="20"/>
        <w:tabs>
          <w:tab w:val="clear" w:pos="-806"/>
          <w:tab w:val="num" w:pos="142"/>
        </w:tabs>
        <w:ind w:left="142" w:hanging="142"/>
        <w:rPr>
          <w:rFonts w:eastAsia="바탕"/>
          <w:lang w:eastAsia="ko-KR"/>
        </w:rPr>
      </w:pPr>
      <w:r>
        <w:rPr>
          <w:rFonts w:eastAsia="바탕" w:hint="eastAsia"/>
          <w:lang w:eastAsia="ko-KR"/>
        </w:rPr>
        <w:t xml:space="preserve">Decoding </w:t>
      </w:r>
      <w:r w:rsidR="00E44D32">
        <w:rPr>
          <w:rFonts w:eastAsia="바탕" w:hint="eastAsia"/>
          <w:lang w:eastAsia="ko-KR"/>
        </w:rPr>
        <w:t xml:space="preserve">Performance with regard to </w:t>
      </w:r>
      <w:r w:rsidR="00D62B73">
        <w:rPr>
          <w:rFonts w:eastAsia="바탕" w:hint="eastAsia"/>
          <w:lang w:eastAsia="ko-KR"/>
        </w:rPr>
        <w:t xml:space="preserve">the placement </w:t>
      </w:r>
      <w:r w:rsidR="00E44D32">
        <w:rPr>
          <w:rFonts w:eastAsia="바탕" w:hint="eastAsia"/>
          <w:lang w:eastAsia="ko-KR"/>
        </w:rPr>
        <w:t>of</w:t>
      </w:r>
      <w:r w:rsidR="00937B36">
        <w:rPr>
          <w:rFonts w:eastAsia="바탕" w:hint="eastAsia"/>
          <w:lang w:eastAsia="ko-KR"/>
        </w:rPr>
        <w:t xml:space="preserve"> R-PDCCH</w:t>
      </w:r>
    </w:p>
    <w:p w:rsidR="00D76021" w:rsidRDefault="00E52AE7" w:rsidP="00D6148E">
      <w:pPr>
        <w:pStyle w:val="a0"/>
        <w:rPr>
          <w:rFonts w:eastAsia="맑은 고딕"/>
          <w:lang w:eastAsia="ko-KR"/>
        </w:rPr>
      </w:pPr>
      <w:r>
        <w:rPr>
          <w:rFonts w:eastAsia="맑은 고딕" w:hint="eastAsia"/>
          <w:lang w:eastAsia="ko-KR"/>
        </w:rPr>
        <w:t xml:space="preserve">The configuration of resource blocks allocated for backhaul traffic </w:t>
      </w:r>
      <w:r w:rsidR="00EA2EA0">
        <w:rPr>
          <w:rFonts w:eastAsia="맑은 고딕" w:hint="eastAsia"/>
          <w:lang w:eastAsia="ko-KR"/>
        </w:rPr>
        <w:t xml:space="preserve">can be </w:t>
      </w:r>
      <w:r>
        <w:rPr>
          <w:rFonts w:eastAsia="맑은 고딕" w:hint="eastAsia"/>
          <w:lang w:eastAsia="ko-KR"/>
        </w:rPr>
        <w:t>differ</w:t>
      </w:r>
      <w:r w:rsidR="00EA2EA0">
        <w:rPr>
          <w:rFonts w:eastAsia="맑은 고딕" w:hint="eastAsia"/>
          <w:lang w:eastAsia="ko-KR"/>
        </w:rPr>
        <w:t xml:space="preserve">ent in each </w:t>
      </w:r>
      <w:r>
        <w:rPr>
          <w:rFonts w:eastAsia="맑은 고딕" w:hint="eastAsia"/>
          <w:lang w:eastAsia="ko-KR"/>
        </w:rPr>
        <w:t>subframe since the amount of backhaul traffic varies depending on the status of access link and number of UEs</w:t>
      </w:r>
      <w:r w:rsidR="00D0364C">
        <w:rPr>
          <w:rFonts w:eastAsia="맑은 고딕" w:hint="eastAsia"/>
          <w:lang w:eastAsia="ko-KR"/>
        </w:rPr>
        <w:t xml:space="preserve">. </w:t>
      </w:r>
      <w:r w:rsidRPr="00D6148E">
        <w:rPr>
          <w:rFonts w:eastAsia="Times New Roman"/>
          <w:lang w:eastAsia="ko-KR"/>
        </w:rPr>
        <w:t>T</w:t>
      </w:r>
      <w:r w:rsidRPr="00D6148E">
        <w:rPr>
          <w:rFonts w:eastAsia="Times New Roman" w:hint="eastAsia"/>
          <w:lang w:eastAsia="ko-KR"/>
        </w:rPr>
        <w:t xml:space="preserve">herefore, it is necessary </w:t>
      </w:r>
      <w:r>
        <w:rPr>
          <w:rFonts w:eastAsia="맑은 고딕" w:hint="eastAsia"/>
          <w:lang w:eastAsia="ko-KR"/>
        </w:rPr>
        <w:t xml:space="preserve">for eNB </w:t>
      </w:r>
      <w:r w:rsidRPr="00D6148E">
        <w:rPr>
          <w:rFonts w:eastAsia="Times New Roman" w:hint="eastAsia"/>
          <w:lang w:eastAsia="ko-KR"/>
        </w:rPr>
        <w:t xml:space="preserve">to </w:t>
      </w:r>
      <w:r w:rsidR="005C3D00">
        <w:rPr>
          <w:rFonts w:eastAsia="맑은 고딕" w:hint="eastAsia"/>
          <w:lang w:eastAsia="ko-KR"/>
        </w:rPr>
        <w:t xml:space="preserve">dynamically </w:t>
      </w:r>
      <w:r w:rsidR="00937B36">
        <w:rPr>
          <w:rFonts w:eastAsia="맑은 고딕" w:hint="eastAsia"/>
          <w:lang w:eastAsia="ko-KR"/>
        </w:rPr>
        <w:t xml:space="preserve">or semi-statically </w:t>
      </w:r>
      <w:r w:rsidR="005C3D00">
        <w:rPr>
          <w:rFonts w:eastAsia="맑은 고딕" w:hint="eastAsia"/>
          <w:lang w:eastAsia="ko-KR"/>
        </w:rPr>
        <w:t xml:space="preserve">configure </w:t>
      </w:r>
      <w:r w:rsidR="00937B36">
        <w:rPr>
          <w:rFonts w:eastAsia="맑은 고딕" w:hint="eastAsia"/>
          <w:lang w:eastAsia="ko-KR"/>
        </w:rPr>
        <w:t xml:space="preserve">its configuration </w:t>
      </w:r>
      <w:r w:rsidR="005C3D00">
        <w:rPr>
          <w:rFonts w:eastAsia="맑은 고딕" w:hint="eastAsia"/>
          <w:lang w:eastAsia="ko-KR"/>
        </w:rPr>
        <w:t xml:space="preserve">and </w:t>
      </w:r>
      <w:r>
        <w:rPr>
          <w:rFonts w:eastAsia="맑은 고딕" w:hint="eastAsia"/>
          <w:lang w:eastAsia="ko-KR"/>
        </w:rPr>
        <w:t xml:space="preserve">inform every RN of </w:t>
      </w:r>
      <w:r w:rsidR="005C3D00">
        <w:rPr>
          <w:rFonts w:eastAsia="맑은 고딕" w:hint="eastAsia"/>
          <w:lang w:eastAsia="ko-KR"/>
        </w:rPr>
        <w:t xml:space="preserve">its </w:t>
      </w:r>
      <w:r>
        <w:rPr>
          <w:rFonts w:eastAsia="맑은 고딕" w:hint="eastAsia"/>
          <w:lang w:eastAsia="ko-KR"/>
        </w:rPr>
        <w:t xml:space="preserve">configuration. </w:t>
      </w:r>
      <w:r w:rsidR="00937B36">
        <w:rPr>
          <w:rFonts w:eastAsia="맑은 고딕" w:hint="eastAsia"/>
          <w:lang w:eastAsia="ko-KR"/>
        </w:rPr>
        <w:t>There are a couple of aspects RN should be aware of regarding R-PDCCH configuration, its size and the location within a subframe. Re</w:t>
      </w:r>
      <w:r w:rsidR="00C84016">
        <w:rPr>
          <w:rFonts w:eastAsia="맑은 고딕" w:hint="eastAsia"/>
          <w:lang w:eastAsia="ko-KR"/>
        </w:rPr>
        <w:t xml:space="preserve">garding the </w:t>
      </w:r>
      <w:r w:rsidR="008B4FDE">
        <w:rPr>
          <w:rFonts w:eastAsia="맑은 고딕" w:hint="eastAsia"/>
          <w:lang w:eastAsia="ko-KR"/>
        </w:rPr>
        <w:t>placement</w:t>
      </w:r>
      <w:r w:rsidR="00C84016">
        <w:rPr>
          <w:rFonts w:eastAsia="맑은 고딕" w:hint="eastAsia"/>
          <w:lang w:eastAsia="ko-KR"/>
        </w:rPr>
        <w:t xml:space="preserve"> of R-PDCCH</w:t>
      </w:r>
      <w:r w:rsidR="00937B36">
        <w:rPr>
          <w:rFonts w:eastAsia="맑은 고딕" w:hint="eastAsia"/>
          <w:lang w:eastAsia="ko-KR"/>
        </w:rPr>
        <w:t>, t</w:t>
      </w:r>
      <w:r>
        <w:rPr>
          <w:rFonts w:eastAsia="맑은 고딕" w:hint="eastAsia"/>
          <w:lang w:eastAsia="ko-KR"/>
        </w:rPr>
        <w:t xml:space="preserve">he starting </w:t>
      </w:r>
      <w:r w:rsidR="00937B36">
        <w:rPr>
          <w:rFonts w:eastAsia="맑은 고딕" w:hint="eastAsia"/>
          <w:lang w:eastAsia="ko-KR"/>
        </w:rPr>
        <w:t>symbol</w:t>
      </w:r>
      <w:r>
        <w:rPr>
          <w:rFonts w:eastAsia="맑은 고딕" w:hint="eastAsia"/>
          <w:lang w:eastAsia="ko-KR"/>
        </w:rPr>
        <w:t xml:space="preserve"> of </w:t>
      </w:r>
      <w:r w:rsidR="00B3631D">
        <w:rPr>
          <w:rFonts w:eastAsia="맑은 고딕" w:hint="eastAsia"/>
          <w:lang w:eastAsia="ko-KR"/>
        </w:rPr>
        <w:t>R-P</w:t>
      </w:r>
      <w:r w:rsidR="00937B36">
        <w:rPr>
          <w:rFonts w:eastAsia="맑은 고딕" w:hint="eastAsia"/>
          <w:lang w:eastAsia="ko-KR"/>
        </w:rPr>
        <w:t>DCCH</w:t>
      </w:r>
      <w:r>
        <w:rPr>
          <w:rFonts w:eastAsia="맑은 고딕" w:hint="eastAsia"/>
          <w:lang w:eastAsia="ko-KR"/>
        </w:rPr>
        <w:t xml:space="preserve"> can be </w:t>
      </w:r>
      <w:r w:rsidR="00937B36">
        <w:rPr>
          <w:rFonts w:eastAsia="맑은 고딕" w:hint="eastAsia"/>
          <w:lang w:eastAsia="ko-KR"/>
        </w:rPr>
        <w:t>fixed or semi-statically configured</w:t>
      </w:r>
      <w:r w:rsidR="00C84016">
        <w:rPr>
          <w:rFonts w:eastAsia="맑은 고딕" w:hint="eastAsia"/>
          <w:lang w:eastAsia="ko-KR"/>
        </w:rPr>
        <w:t xml:space="preserve"> and </w:t>
      </w:r>
      <w:r w:rsidR="00D76021">
        <w:rPr>
          <w:rFonts w:eastAsia="맑은 고딕" w:hint="eastAsia"/>
          <w:lang w:eastAsia="ko-KR"/>
        </w:rPr>
        <w:t xml:space="preserve">it is commonly accepted that </w:t>
      </w:r>
      <w:r w:rsidR="00C84016">
        <w:rPr>
          <w:rFonts w:eastAsia="맑은 고딕" w:hint="eastAsia"/>
          <w:lang w:eastAsia="ko-KR"/>
        </w:rPr>
        <w:t>the</w:t>
      </w:r>
      <w:r w:rsidR="00D76021">
        <w:rPr>
          <w:rFonts w:eastAsia="맑은 고딕" w:hint="eastAsia"/>
          <w:lang w:eastAsia="ko-KR"/>
        </w:rPr>
        <w:t xml:space="preserve"> ending symbol is also fixed or semi-statically configured. The</w:t>
      </w:r>
      <w:r w:rsidR="00C84016">
        <w:rPr>
          <w:rFonts w:eastAsia="맑은 고딕" w:hint="eastAsia"/>
          <w:lang w:eastAsia="ko-KR"/>
        </w:rPr>
        <w:t xml:space="preserve"> </w:t>
      </w:r>
      <w:r w:rsidR="00D76021">
        <w:rPr>
          <w:rFonts w:eastAsia="맑은 고딕" w:hint="eastAsia"/>
          <w:lang w:eastAsia="ko-KR"/>
        </w:rPr>
        <w:t xml:space="preserve">PRB </w:t>
      </w:r>
      <w:r w:rsidR="00C84016">
        <w:rPr>
          <w:rFonts w:eastAsia="맑은 고딕" w:hint="eastAsia"/>
          <w:lang w:eastAsia="ko-KR"/>
        </w:rPr>
        <w:t>size of R-PDCCH region</w:t>
      </w:r>
      <w:r w:rsidR="00D76021">
        <w:rPr>
          <w:rFonts w:eastAsia="맑은 고딕" w:hint="eastAsia"/>
          <w:lang w:eastAsia="ko-KR"/>
        </w:rPr>
        <w:t xml:space="preserve"> </w:t>
      </w:r>
      <w:r w:rsidR="00AB1C22">
        <w:rPr>
          <w:rFonts w:eastAsia="맑은 고딕" w:hint="eastAsia"/>
          <w:lang w:eastAsia="ko-KR"/>
        </w:rPr>
        <w:t xml:space="preserve">which </w:t>
      </w:r>
      <w:r w:rsidR="00D76021">
        <w:rPr>
          <w:rFonts w:eastAsia="맑은 고딕" w:hint="eastAsia"/>
          <w:lang w:eastAsia="ko-KR"/>
        </w:rPr>
        <w:t xml:space="preserve">is expected </w:t>
      </w:r>
      <w:r w:rsidR="005B3C06">
        <w:rPr>
          <w:rFonts w:eastAsia="맑은 고딕" w:hint="eastAsia"/>
          <w:lang w:eastAsia="ko-KR"/>
        </w:rPr>
        <w:t>var</w:t>
      </w:r>
      <w:r w:rsidR="00D76021">
        <w:rPr>
          <w:rFonts w:eastAsia="맑은 고딕" w:hint="eastAsia"/>
          <w:lang w:eastAsia="ko-KR"/>
        </w:rPr>
        <w:t>y</w:t>
      </w:r>
      <w:r w:rsidR="00C84016">
        <w:rPr>
          <w:rFonts w:eastAsia="맑은 고딕" w:hint="eastAsia"/>
          <w:lang w:eastAsia="ko-KR"/>
        </w:rPr>
        <w:t xml:space="preserve"> </w:t>
      </w:r>
      <w:r w:rsidR="00D76021">
        <w:rPr>
          <w:rFonts w:eastAsia="맑은 고딕" w:hint="eastAsia"/>
          <w:lang w:eastAsia="ko-KR"/>
        </w:rPr>
        <w:t xml:space="preserve">every </w:t>
      </w:r>
      <w:r w:rsidR="005B3C06">
        <w:rPr>
          <w:rFonts w:eastAsia="맑은 고딕" w:hint="eastAsia"/>
          <w:lang w:eastAsia="ko-KR"/>
        </w:rPr>
        <w:t xml:space="preserve">subframe can either </w:t>
      </w:r>
      <w:r w:rsidR="00D76021">
        <w:rPr>
          <w:rFonts w:eastAsia="맑은 고딕" w:hint="eastAsia"/>
          <w:lang w:eastAsia="ko-KR"/>
        </w:rPr>
        <w:t xml:space="preserve">be dynamically </w:t>
      </w:r>
      <w:r w:rsidR="005B3C06">
        <w:rPr>
          <w:rFonts w:eastAsia="맑은 고딕" w:hint="eastAsia"/>
          <w:lang w:eastAsia="ko-KR"/>
        </w:rPr>
        <w:t xml:space="preserve">signaled, blindly detected or </w:t>
      </w:r>
      <w:r>
        <w:rPr>
          <w:rFonts w:eastAsia="맑은 고딕" w:hint="eastAsia"/>
          <w:lang w:eastAsia="ko-KR"/>
        </w:rPr>
        <w:t>predefined</w:t>
      </w:r>
      <w:r w:rsidR="008B4FDE">
        <w:rPr>
          <w:rFonts w:eastAsia="맑은 고딕" w:hint="eastAsia"/>
          <w:lang w:eastAsia="ko-KR"/>
        </w:rPr>
        <w:t xml:space="preserve"> depending configurations</w:t>
      </w:r>
      <w:r w:rsidR="00D76021">
        <w:rPr>
          <w:rFonts w:eastAsia="맑은 고딕" w:hint="eastAsia"/>
          <w:lang w:eastAsia="ko-KR"/>
        </w:rPr>
        <w:t xml:space="preserve">. </w:t>
      </w:r>
    </w:p>
    <w:p w:rsidR="005C3EE9" w:rsidRDefault="00A7703F" w:rsidP="00D6148E">
      <w:pPr>
        <w:pStyle w:val="a0"/>
        <w:rPr>
          <w:rFonts w:eastAsia="맑은 고딕"/>
          <w:lang w:eastAsia="ko-KR"/>
        </w:rPr>
      </w:pPr>
      <w:r>
        <w:rPr>
          <w:rFonts w:eastAsia="맑은 고딕" w:hint="eastAsia"/>
          <w:lang w:eastAsia="ko-KR"/>
        </w:rPr>
        <w:lastRenderedPageBreak/>
        <w:t>In a PRB CRSs are placed over 0</w:t>
      </w:r>
      <w:r w:rsidRPr="00A7703F">
        <w:rPr>
          <w:rFonts w:eastAsia="맑은 고딕" w:hint="eastAsia"/>
          <w:vertAlign w:val="superscript"/>
          <w:lang w:eastAsia="ko-KR"/>
        </w:rPr>
        <w:t>th</w:t>
      </w:r>
      <w:r>
        <w:rPr>
          <w:rFonts w:eastAsia="맑은 고딕" w:hint="eastAsia"/>
          <w:lang w:eastAsia="ko-KR"/>
        </w:rPr>
        <w:t>, 1</w:t>
      </w:r>
      <w:r w:rsidRPr="00A7703F">
        <w:rPr>
          <w:rFonts w:eastAsia="맑은 고딕" w:hint="eastAsia"/>
          <w:vertAlign w:val="superscript"/>
          <w:lang w:eastAsia="ko-KR"/>
        </w:rPr>
        <w:t>st</w:t>
      </w:r>
      <w:r>
        <w:rPr>
          <w:rFonts w:eastAsia="맑은 고딕" w:hint="eastAsia"/>
          <w:lang w:eastAsia="ko-KR"/>
        </w:rPr>
        <w:t xml:space="preserve"> and 5</w:t>
      </w:r>
      <w:r w:rsidRPr="00A7703F">
        <w:rPr>
          <w:rFonts w:eastAsia="맑은 고딕" w:hint="eastAsia"/>
          <w:vertAlign w:val="superscript"/>
          <w:lang w:eastAsia="ko-KR"/>
        </w:rPr>
        <w:t>th</w:t>
      </w:r>
      <w:r>
        <w:rPr>
          <w:rFonts w:eastAsia="맑은 고딕" w:hint="eastAsia"/>
          <w:lang w:eastAsia="ko-KR"/>
        </w:rPr>
        <w:t xml:space="preserve"> symbols and DM-RSs are placed over the last two symbols. In order to maximize the R-PDCCH decoding performance R-PDCCH should be placed so that it occupies a</w:t>
      </w:r>
      <w:r w:rsidR="008F68BB">
        <w:rPr>
          <w:rFonts w:eastAsia="맑은 고딕" w:hint="eastAsia"/>
          <w:lang w:eastAsia="ko-KR"/>
        </w:rPr>
        <w:t>s many RSs</w:t>
      </w:r>
      <w:r>
        <w:rPr>
          <w:rFonts w:eastAsia="맑은 고딕" w:hint="eastAsia"/>
          <w:lang w:eastAsia="ko-KR"/>
        </w:rPr>
        <w:t xml:space="preserve"> as possible. </w:t>
      </w:r>
      <w:r w:rsidR="008F68BB">
        <w:rPr>
          <w:rFonts w:eastAsia="맑은 고딕"/>
          <w:lang w:eastAsia="ko-KR"/>
        </w:rPr>
        <w:t>Furthermore</w:t>
      </w:r>
      <w:r w:rsidR="008F68BB">
        <w:rPr>
          <w:rFonts w:eastAsia="맑은 고딕" w:hint="eastAsia"/>
          <w:lang w:eastAsia="ko-KR"/>
        </w:rPr>
        <w:t xml:space="preserve">, decoding performance of R-PDSCH can also vary as per the placement of R-PDCCH region and the best placement of R-PDCCH can be chosen based on both R-PDCCH and R-PDSCH decoding performances. </w:t>
      </w:r>
      <w:r>
        <w:rPr>
          <w:rFonts w:eastAsia="맑은 고딕" w:hint="eastAsia"/>
          <w:lang w:eastAsia="ko-KR"/>
        </w:rPr>
        <w:t xml:space="preserve">In </w:t>
      </w:r>
      <w:r w:rsidR="00D76021">
        <w:rPr>
          <w:rFonts w:eastAsia="맑은 고딕" w:hint="eastAsia"/>
          <w:lang w:eastAsia="ko-KR"/>
        </w:rPr>
        <w:t>fixed relay environments decoding performance of R-PDCCH is not ex</w:t>
      </w:r>
      <w:r>
        <w:rPr>
          <w:rFonts w:eastAsia="맑은 고딕" w:hint="eastAsia"/>
          <w:lang w:eastAsia="ko-KR"/>
        </w:rPr>
        <w:t>pected to vary much in t</w:t>
      </w:r>
      <w:r w:rsidR="008F68BB">
        <w:rPr>
          <w:rFonts w:eastAsia="맑은 고딕" w:hint="eastAsia"/>
          <w:lang w:eastAsia="ko-KR"/>
        </w:rPr>
        <w:t>emporal variation</w:t>
      </w:r>
      <w:r>
        <w:rPr>
          <w:rFonts w:eastAsia="맑은 고딕" w:hint="eastAsia"/>
          <w:lang w:eastAsia="ko-KR"/>
        </w:rPr>
        <w:t>. But it is beneficial to have configuration</w:t>
      </w:r>
      <w:r w:rsidR="002B4A84">
        <w:rPr>
          <w:rFonts w:eastAsia="맑은 고딕" w:hint="eastAsia"/>
          <w:lang w:eastAsia="ko-KR"/>
        </w:rPr>
        <w:t xml:space="preserve"> that provides better performance in both static and mobile environments since </w:t>
      </w:r>
      <w:r w:rsidR="00D76021">
        <w:rPr>
          <w:rFonts w:eastAsia="맑은 고딕" w:hint="eastAsia"/>
          <w:lang w:eastAsia="ko-KR"/>
        </w:rPr>
        <w:t xml:space="preserve">mobile relays </w:t>
      </w:r>
      <w:r w:rsidR="00812918">
        <w:rPr>
          <w:rFonts w:eastAsia="맑은 고딕" w:hint="eastAsia"/>
          <w:lang w:eastAsia="ko-KR"/>
        </w:rPr>
        <w:t>may be</w:t>
      </w:r>
      <w:r w:rsidR="00D76021">
        <w:rPr>
          <w:rFonts w:eastAsia="맑은 고딕" w:hint="eastAsia"/>
          <w:lang w:eastAsia="ko-KR"/>
        </w:rPr>
        <w:t xml:space="preserve"> introduced </w:t>
      </w:r>
      <w:r w:rsidR="008B4FDE">
        <w:rPr>
          <w:rFonts w:eastAsia="맑은 고딕" w:hint="eastAsia"/>
          <w:lang w:eastAsia="ko-KR"/>
        </w:rPr>
        <w:t xml:space="preserve">at later stage </w:t>
      </w:r>
      <w:r w:rsidR="00D76021">
        <w:rPr>
          <w:rFonts w:eastAsia="맑은 고딕" w:hint="eastAsia"/>
          <w:lang w:eastAsia="ko-KR"/>
        </w:rPr>
        <w:t xml:space="preserve">as one of valuable tools in </w:t>
      </w:r>
      <w:r w:rsidR="008B4FDE">
        <w:rPr>
          <w:rFonts w:eastAsia="맑은 고딕" w:hint="eastAsia"/>
          <w:lang w:eastAsia="ko-KR"/>
        </w:rPr>
        <w:t>LTE -A</w:t>
      </w:r>
      <w:r w:rsidR="002B4A84">
        <w:rPr>
          <w:rFonts w:eastAsia="맑은 고딕" w:hint="eastAsia"/>
          <w:lang w:eastAsia="ko-KR"/>
        </w:rPr>
        <w:t xml:space="preserve">. </w:t>
      </w:r>
    </w:p>
    <w:p w:rsidR="00C91074" w:rsidRDefault="00D62B73" w:rsidP="00D6148E">
      <w:pPr>
        <w:pStyle w:val="a0"/>
        <w:rPr>
          <w:rFonts w:eastAsia="맑은 고딕"/>
          <w:lang w:eastAsia="ko-KR"/>
        </w:rPr>
      </w:pPr>
      <w:r>
        <w:rPr>
          <w:rFonts w:eastAsia="맑은 고딕" w:hint="eastAsia"/>
          <w:lang w:eastAsia="ko-KR"/>
        </w:rPr>
        <w:t xml:space="preserve">Since </w:t>
      </w:r>
      <w:r w:rsidR="002B4A84">
        <w:rPr>
          <w:rFonts w:eastAsia="맑은 고딕" w:hint="eastAsia"/>
          <w:lang w:eastAsia="ko-KR"/>
        </w:rPr>
        <w:t xml:space="preserve">decoding performance of R-PDCCH is heavily </w:t>
      </w:r>
      <w:r w:rsidR="008B4FDE">
        <w:rPr>
          <w:rFonts w:eastAsia="맑은 고딕"/>
          <w:lang w:eastAsia="ko-KR"/>
        </w:rPr>
        <w:t>relies</w:t>
      </w:r>
      <w:r w:rsidR="002B4A84">
        <w:rPr>
          <w:rFonts w:eastAsia="맑은 고딕" w:hint="eastAsia"/>
          <w:lang w:eastAsia="ko-KR"/>
        </w:rPr>
        <w:t xml:space="preserve"> on the channel estimation</w:t>
      </w:r>
      <w:r>
        <w:rPr>
          <w:rFonts w:eastAsia="맑은 고딕" w:hint="eastAsia"/>
          <w:lang w:eastAsia="ko-KR"/>
        </w:rPr>
        <w:t xml:space="preserve"> (CE)</w:t>
      </w:r>
      <w:r w:rsidR="002B4A84">
        <w:rPr>
          <w:rFonts w:eastAsia="맑은 고딕" w:hint="eastAsia"/>
          <w:lang w:eastAsia="ko-KR"/>
        </w:rPr>
        <w:t xml:space="preserve"> </w:t>
      </w:r>
      <w:r w:rsidR="00D76021">
        <w:rPr>
          <w:rFonts w:eastAsia="맑은 고딕" w:hint="eastAsia"/>
          <w:lang w:eastAsia="ko-KR"/>
        </w:rPr>
        <w:t>a</w:t>
      </w:r>
      <w:r>
        <w:rPr>
          <w:rFonts w:eastAsia="맑은 고딕" w:hint="eastAsia"/>
          <w:lang w:eastAsia="ko-KR"/>
        </w:rPr>
        <w:t xml:space="preserve">ccuracy, the placement of R-PDCCH should be chosen </w:t>
      </w:r>
      <w:r w:rsidR="005C3EE9">
        <w:rPr>
          <w:rFonts w:eastAsia="맑은 고딕" w:hint="eastAsia"/>
          <w:lang w:eastAsia="ko-KR"/>
        </w:rPr>
        <w:t xml:space="preserve">so as </w:t>
      </w:r>
      <w:r>
        <w:rPr>
          <w:rFonts w:eastAsia="맑은 고딕" w:hint="eastAsia"/>
          <w:lang w:eastAsia="ko-KR"/>
        </w:rPr>
        <w:t xml:space="preserve">to </w:t>
      </w:r>
      <w:r w:rsidR="008F68BB">
        <w:rPr>
          <w:rFonts w:eastAsia="맑은 고딕" w:hint="eastAsia"/>
          <w:lang w:eastAsia="ko-KR"/>
        </w:rPr>
        <w:t xml:space="preserve">occupy as many as </w:t>
      </w:r>
      <w:r w:rsidR="005C3EE9">
        <w:rPr>
          <w:rFonts w:eastAsia="맑은 고딕" w:hint="eastAsia"/>
          <w:lang w:eastAsia="ko-KR"/>
        </w:rPr>
        <w:t>RS</w:t>
      </w:r>
      <w:r w:rsidR="008F68BB">
        <w:rPr>
          <w:rFonts w:eastAsia="맑은 고딕" w:hint="eastAsia"/>
          <w:lang w:eastAsia="ko-KR"/>
        </w:rPr>
        <w:t>s possible</w:t>
      </w:r>
      <w:r>
        <w:rPr>
          <w:rFonts w:eastAsia="맑은 고딕" w:hint="eastAsia"/>
          <w:lang w:eastAsia="ko-KR"/>
        </w:rPr>
        <w:t xml:space="preserve">. </w:t>
      </w:r>
      <w:r w:rsidR="005C3EE9">
        <w:rPr>
          <w:rFonts w:eastAsia="맑은 고딕" w:hint="eastAsia"/>
          <w:lang w:eastAsia="ko-KR"/>
        </w:rPr>
        <w:t>W</w:t>
      </w:r>
      <w:r w:rsidR="005C3EE9">
        <w:rPr>
          <w:rFonts w:eastAsia="맑은 고딕"/>
          <w:lang w:eastAsia="ko-KR"/>
        </w:rPr>
        <w:t>h</w:t>
      </w:r>
      <w:r w:rsidR="005C3EE9">
        <w:rPr>
          <w:rFonts w:eastAsia="맑은 고딕" w:hint="eastAsia"/>
          <w:lang w:eastAsia="ko-KR"/>
        </w:rPr>
        <w:t xml:space="preserve">ich RS is to be used for </w:t>
      </w:r>
      <w:r w:rsidR="002B4A84">
        <w:rPr>
          <w:rFonts w:eastAsia="맑은 고딕" w:hint="eastAsia"/>
          <w:lang w:eastAsia="ko-KR"/>
        </w:rPr>
        <w:t xml:space="preserve">channel estimation </w:t>
      </w:r>
      <w:r>
        <w:rPr>
          <w:rFonts w:eastAsia="맑은 고딕" w:hint="eastAsia"/>
          <w:lang w:eastAsia="ko-KR"/>
        </w:rPr>
        <w:t>also impacts the p</w:t>
      </w:r>
      <w:r w:rsidR="005C3EE9">
        <w:rPr>
          <w:rFonts w:eastAsia="맑은 고딕" w:hint="eastAsia"/>
          <w:lang w:eastAsia="ko-KR"/>
        </w:rPr>
        <w:t>lacement of R-PDCCH.</w:t>
      </w:r>
      <w:r w:rsidR="00A7703F">
        <w:rPr>
          <w:rFonts w:eastAsia="맑은 고딕" w:hint="eastAsia"/>
          <w:lang w:eastAsia="ko-KR"/>
        </w:rPr>
        <w:t xml:space="preserve"> </w:t>
      </w:r>
      <w:r w:rsidR="008B4FDE">
        <w:rPr>
          <w:rFonts w:eastAsia="맑은 고딕" w:hint="eastAsia"/>
          <w:lang w:eastAsia="ko-KR"/>
        </w:rPr>
        <w:t>Th</w:t>
      </w:r>
      <w:r w:rsidR="005C3EE9">
        <w:rPr>
          <w:rFonts w:eastAsia="맑은 고딕" w:hint="eastAsia"/>
          <w:lang w:eastAsia="ko-KR"/>
        </w:rPr>
        <w:t xml:space="preserve">e </w:t>
      </w:r>
      <w:r w:rsidR="005C3EE9">
        <w:rPr>
          <w:rFonts w:eastAsia="맑은 고딕"/>
          <w:lang w:eastAsia="ko-KR"/>
        </w:rPr>
        <w:t>impact</w:t>
      </w:r>
      <w:r w:rsidR="005C3EE9">
        <w:rPr>
          <w:rFonts w:eastAsia="맑은 고딕" w:hint="eastAsia"/>
          <w:lang w:eastAsia="ko-KR"/>
        </w:rPr>
        <w:t xml:space="preserve"> of R-PDCCH placement </w:t>
      </w:r>
      <w:r w:rsidR="008B4FDE">
        <w:rPr>
          <w:rFonts w:eastAsia="맑은 고딕" w:hint="eastAsia"/>
          <w:lang w:eastAsia="ko-KR"/>
        </w:rPr>
        <w:t>would be magnified if CRSs are used since C</w:t>
      </w:r>
      <w:r w:rsidR="00EC61FA">
        <w:rPr>
          <w:rFonts w:eastAsia="맑은 고딕" w:hint="eastAsia"/>
          <w:lang w:eastAsia="ko-KR"/>
        </w:rPr>
        <w:t xml:space="preserve">RSs over the first two symbols are not available to RNs. </w:t>
      </w:r>
    </w:p>
    <w:p w:rsidR="00E44D32" w:rsidRDefault="008B4FDE" w:rsidP="00D6148E">
      <w:pPr>
        <w:pStyle w:val="a0"/>
        <w:rPr>
          <w:rFonts w:eastAsia="맑은 고딕"/>
          <w:lang w:eastAsia="ko-KR"/>
        </w:rPr>
      </w:pPr>
      <w:r>
        <w:rPr>
          <w:rFonts w:eastAsia="맑은 고딕" w:hint="eastAsia"/>
          <w:lang w:eastAsia="ko-KR"/>
        </w:rPr>
        <w:t>In F</w:t>
      </w:r>
      <w:r w:rsidR="00E44D32">
        <w:rPr>
          <w:rFonts w:eastAsia="맑은 고딕" w:hint="eastAsia"/>
          <w:lang w:eastAsia="ko-KR"/>
        </w:rPr>
        <w:t xml:space="preserve">ig. </w:t>
      </w:r>
      <w:r w:rsidR="00C91074">
        <w:rPr>
          <w:rFonts w:eastAsia="맑은 고딕" w:hint="eastAsia"/>
          <w:lang w:eastAsia="ko-KR"/>
        </w:rPr>
        <w:t xml:space="preserve">1 possible three </w:t>
      </w:r>
      <w:r>
        <w:rPr>
          <w:rFonts w:eastAsia="맑은 고딕" w:hint="eastAsia"/>
          <w:lang w:eastAsia="ko-KR"/>
        </w:rPr>
        <w:t xml:space="preserve">placements of relay control region </w:t>
      </w:r>
      <w:r w:rsidR="00C91074">
        <w:rPr>
          <w:rFonts w:eastAsia="맑은 고딕" w:hint="eastAsia"/>
          <w:lang w:eastAsia="ko-KR"/>
        </w:rPr>
        <w:t xml:space="preserve">are illustrated. </w:t>
      </w:r>
      <w:r w:rsidR="00E44D32">
        <w:rPr>
          <w:rFonts w:eastAsia="맑은 고딕" w:hint="eastAsia"/>
          <w:lang w:eastAsia="ko-KR"/>
        </w:rPr>
        <w:t>It is assumed that e</w:t>
      </w:r>
      <w:r w:rsidR="00C91074">
        <w:rPr>
          <w:rFonts w:eastAsia="맑은 고딕" w:hint="eastAsia"/>
          <w:lang w:eastAsia="ko-KR"/>
        </w:rPr>
        <w:t>very control region</w:t>
      </w:r>
      <w:r w:rsidR="00E44D32">
        <w:rPr>
          <w:rFonts w:eastAsia="맑은 고딕" w:hint="eastAsia"/>
          <w:lang w:eastAsia="ko-KR"/>
        </w:rPr>
        <w:t xml:space="preserve"> spa</w:t>
      </w:r>
      <w:r w:rsidR="00C91074">
        <w:rPr>
          <w:rFonts w:eastAsia="맑은 고딕" w:hint="eastAsia"/>
          <w:lang w:eastAsia="ko-KR"/>
        </w:rPr>
        <w:t>n</w:t>
      </w:r>
      <w:r w:rsidR="00E44D32">
        <w:rPr>
          <w:rFonts w:eastAsia="맑은 고딕" w:hint="eastAsia"/>
          <w:lang w:eastAsia="ko-KR"/>
        </w:rPr>
        <w:t>s</w:t>
      </w:r>
      <w:r w:rsidR="00C91074">
        <w:rPr>
          <w:rFonts w:eastAsia="맑은 고딕" w:hint="eastAsia"/>
          <w:lang w:eastAsia="ko-KR"/>
        </w:rPr>
        <w:t xml:space="preserve"> 4 symbol durations in a PRB pair. It appears that the second option shall provide the best performance in terms of R-PDCCH decoding since both DM-RS and CRS are within R-PDCCH region and the first option </w:t>
      </w:r>
      <w:r>
        <w:rPr>
          <w:rFonts w:eastAsia="맑은 고딕" w:hint="eastAsia"/>
          <w:lang w:eastAsia="ko-KR"/>
        </w:rPr>
        <w:t xml:space="preserve">seems to be the worst. </w:t>
      </w:r>
      <w:r w:rsidR="00107481">
        <w:rPr>
          <w:rFonts w:eastAsia="맑은 고딕" w:hint="eastAsia"/>
          <w:lang w:eastAsia="ko-KR"/>
        </w:rPr>
        <w:t>T</w:t>
      </w:r>
      <w:r w:rsidR="00E44D32">
        <w:rPr>
          <w:rFonts w:eastAsia="맑은 고딕" w:hint="eastAsia"/>
          <w:lang w:eastAsia="ko-KR"/>
        </w:rPr>
        <w:t xml:space="preserve">he third option appears to provide the best performance regarding R-PDSCH decoding since both DM-RS symbols are within R-PDSCH region. And the first and the second options are comparable </w:t>
      </w:r>
      <w:r w:rsidR="001A60DE">
        <w:rPr>
          <w:rFonts w:eastAsia="맑은 고딕" w:hint="eastAsia"/>
          <w:lang w:eastAsia="ko-KR"/>
        </w:rPr>
        <w:t xml:space="preserve">in that regard </w:t>
      </w:r>
      <w:r w:rsidR="00E44D32">
        <w:rPr>
          <w:rFonts w:eastAsia="맑은 고딕" w:hint="eastAsia"/>
          <w:lang w:eastAsia="ko-KR"/>
        </w:rPr>
        <w:t xml:space="preserve">since only two DM-RS symbols are within R-PDSCH region. </w:t>
      </w:r>
    </w:p>
    <w:p w:rsidR="008B4FDE" w:rsidRDefault="00E44D32" w:rsidP="00D6148E">
      <w:pPr>
        <w:pStyle w:val="a0"/>
        <w:rPr>
          <w:rFonts w:eastAsia="맑은 고딕"/>
          <w:lang w:eastAsia="ko-KR"/>
        </w:rPr>
      </w:pPr>
      <w:r>
        <w:rPr>
          <w:rFonts w:eastAsia="맑은 고딕" w:hint="eastAsia"/>
          <w:lang w:eastAsia="ko-KR"/>
        </w:rPr>
        <w:t xml:space="preserve">For relays that are configured to use CRS only </w:t>
      </w:r>
      <w:r w:rsidR="008B4FDE">
        <w:rPr>
          <w:rFonts w:eastAsia="맑은 고딕" w:hint="eastAsia"/>
          <w:lang w:eastAsia="ko-KR"/>
        </w:rPr>
        <w:t xml:space="preserve">the second and the third option give rise to the similar performance regarding R-PDCCH decoding </w:t>
      </w:r>
      <w:r w:rsidR="005C3EE9">
        <w:rPr>
          <w:rFonts w:eastAsia="맑은 고딕" w:hint="eastAsia"/>
          <w:lang w:eastAsia="ko-KR"/>
        </w:rPr>
        <w:t>and t</w:t>
      </w:r>
      <w:r w:rsidR="001A60DE">
        <w:rPr>
          <w:rFonts w:eastAsia="맑은 고딕" w:hint="eastAsia"/>
          <w:lang w:eastAsia="ko-KR"/>
        </w:rPr>
        <w:t xml:space="preserve">he first option is short-handed </w:t>
      </w:r>
      <w:r w:rsidR="00406918">
        <w:rPr>
          <w:rFonts w:eastAsia="맑은 고딕" w:hint="eastAsia"/>
          <w:lang w:eastAsia="ko-KR"/>
        </w:rPr>
        <w:t>for 4-antenna diversity</w:t>
      </w:r>
      <w:r w:rsidR="005C3EE9">
        <w:rPr>
          <w:rFonts w:eastAsia="맑은 고딕" w:hint="eastAsia"/>
          <w:lang w:eastAsia="ko-KR"/>
        </w:rPr>
        <w:t>. T</w:t>
      </w:r>
      <w:r w:rsidR="008B4FDE">
        <w:rPr>
          <w:rFonts w:eastAsia="맑은 고딕" w:hint="eastAsia"/>
          <w:lang w:eastAsia="ko-KR"/>
        </w:rPr>
        <w:t>he third o</w:t>
      </w:r>
      <w:r w:rsidR="005C3EE9">
        <w:rPr>
          <w:rFonts w:eastAsia="맑은 고딕" w:hint="eastAsia"/>
          <w:lang w:eastAsia="ko-KR"/>
        </w:rPr>
        <w:t>ption</w:t>
      </w:r>
      <w:r w:rsidR="008B4FDE">
        <w:rPr>
          <w:rFonts w:eastAsia="맑은 고딕" w:hint="eastAsia"/>
          <w:lang w:eastAsia="ko-KR"/>
        </w:rPr>
        <w:t xml:space="preserve"> is expected to provide slightly better performance in R-PDSCH d</w:t>
      </w:r>
      <w:r w:rsidR="00406918">
        <w:rPr>
          <w:rFonts w:eastAsia="맑은 고딕" w:hint="eastAsia"/>
          <w:lang w:eastAsia="ko-KR"/>
        </w:rPr>
        <w:t>e</w:t>
      </w:r>
      <w:r w:rsidR="008B4FDE">
        <w:rPr>
          <w:rFonts w:eastAsia="맑은 고딕" w:hint="eastAsia"/>
          <w:lang w:eastAsia="ko-KR"/>
        </w:rPr>
        <w:t>coding</w:t>
      </w:r>
      <w:r w:rsidR="005C3EE9">
        <w:rPr>
          <w:rFonts w:eastAsia="맑은 고딕" w:hint="eastAsia"/>
          <w:lang w:eastAsia="ko-KR"/>
        </w:rPr>
        <w:t xml:space="preserve"> than other options</w:t>
      </w:r>
      <w:r w:rsidR="008B4FDE">
        <w:rPr>
          <w:rFonts w:eastAsia="맑은 고딕" w:hint="eastAsia"/>
          <w:lang w:eastAsia="ko-KR"/>
        </w:rPr>
        <w:t xml:space="preserve">. </w:t>
      </w:r>
    </w:p>
    <w:p w:rsidR="00626555" w:rsidRDefault="005A466F" w:rsidP="00D6148E">
      <w:pPr>
        <w:pStyle w:val="a0"/>
        <w:rPr>
          <w:rFonts w:eastAsia="맑은 고딕"/>
          <w:lang w:eastAsia="ko-KR"/>
        </w:rPr>
      </w:pPr>
      <w:r>
        <w:rPr>
          <w:rFonts w:eastAsia="맑은 고딕" w:hint="eastAsia"/>
          <w:lang w:eastAsia="ko-KR"/>
        </w:rPr>
        <w:t>It</w:t>
      </w:r>
      <w:r w:rsidR="00AA4CD5">
        <w:rPr>
          <w:rFonts w:eastAsia="맑은 고딕" w:hint="eastAsia"/>
          <w:lang w:eastAsia="ko-KR"/>
        </w:rPr>
        <w:t xml:space="preserve"> seems that a</w:t>
      </w:r>
      <w:r w:rsidR="00626555">
        <w:rPr>
          <w:rFonts w:eastAsia="맑은 고딕" w:hint="eastAsia"/>
          <w:lang w:eastAsia="ko-KR"/>
        </w:rPr>
        <w:t xml:space="preserve"> couple of additio</w:t>
      </w:r>
      <w:r>
        <w:rPr>
          <w:rFonts w:eastAsia="맑은 고딕" w:hint="eastAsia"/>
          <w:lang w:eastAsia="ko-KR"/>
        </w:rPr>
        <w:t>nal benefits exist in</w:t>
      </w:r>
      <w:r w:rsidR="00AA4CD5">
        <w:rPr>
          <w:rFonts w:eastAsia="맑은 고딕" w:hint="eastAsia"/>
          <w:lang w:eastAsia="ko-KR"/>
        </w:rPr>
        <w:t xml:space="preserve"> option </w:t>
      </w:r>
      <w:r w:rsidR="005858EC">
        <w:rPr>
          <w:rFonts w:eastAsia="맑은 고딕" w:hint="eastAsia"/>
          <w:lang w:eastAsia="ko-KR"/>
        </w:rPr>
        <w:t xml:space="preserve">2 &amp; </w:t>
      </w:r>
      <w:r w:rsidR="00AA4CD5">
        <w:rPr>
          <w:rFonts w:eastAsia="맑은 고딕" w:hint="eastAsia"/>
          <w:lang w:eastAsia="ko-KR"/>
        </w:rPr>
        <w:t>3</w:t>
      </w:r>
      <w:r w:rsidR="005858EC">
        <w:rPr>
          <w:rFonts w:eastAsia="맑은 고딕" w:hint="eastAsia"/>
          <w:lang w:eastAsia="ko-KR"/>
        </w:rPr>
        <w:t xml:space="preserve"> in resource usage perspective</w:t>
      </w:r>
      <w:r w:rsidR="00AA4CD5">
        <w:rPr>
          <w:rFonts w:eastAsia="맑은 고딕" w:hint="eastAsia"/>
          <w:lang w:eastAsia="ko-KR"/>
        </w:rPr>
        <w:t xml:space="preserve">. Firstly, </w:t>
      </w:r>
      <w:r w:rsidR="00626555">
        <w:rPr>
          <w:rFonts w:eastAsia="맑은 고딕" w:hint="eastAsia"/>
          <w:lang w:eastAsia="ko-KR"/>
        </w:rPr>
        <w:t>there are</w:t>
      </w:r>
      <w:r w:rsidR="00AA4CD5">
        <w:rPr>
          <w:rFonts w:eastAsia="맑은 고딕" w:hint="eastAsia"/>
          <w:lang w:eastAsia="ko-KR"/>
        </w:rPr>
        <w:t xml:space="preserve"> 4 more REs</w:t>
      </w:r>
      <w:r w:rsidR="00626555">
        <w:rPr>
          <w:rFonts w:eastAsia="맑은 고딕" w:hint="eastAsia"/>
          <w:lang w:eastAsia="ko-KR"/>
        </w:rPr>
        <w:t xml:space="preserve"> available</w:t>
      </w:r>
      <w:r w:rsidR="00AA4CD5">
        <w:rPr>
          <w:rFonts w:eastAsia="맑은 고딕" w:hint="eastAsia"/>
          <w:lang w:eastAsia="ko-KR"/>
        </w:rPr>
        <w:t xml:space="preserve"> for R-PDSCH mapping whilst the overhead for R-PDCCH slightly decreases since total 10RBs instead of 11 RBs are going to be used for R-PDCCH. Secondly, a little more diversity gain can be acquired </w:t>
      </w:r>
      <w:r w:rsidR="005858EC">
        <w:rPr>
          <w:rFonts w:eastAsia="맑은 고딕" w:hint="eastAsia"/>
          <w:lang w:eastAsia="ko-KR"/>
        </w:rPr>
        <w:t>by adopting</w:t>
      </w:r>
      <w:r w:rsidR="00AA4CD5">
        <w:rPr>
          <w:rFonts w:eastAsia="맑은 고딕" w:hint="eastAsia"/>
          <w:lang w:eastAsia="ko-KR"/>
        </w:rPr>
        <w:t xml:space="preserve"> distributed VRB scheme. </w:t>
      </w:r>
      <w:r w:rsidR="00626555">
        <w:rPr>
          <w:rFonts w:eastAsia="맑은 고딕" w:hint="eastAsia"/>
          <w:lang w:eastAsia="ko-KR"/>
        </w:rPr>
        <w:t xml:space="preserve"> </w:t>
      </w:r>
    </w:p>
    <w:p w:rsidR="00406918" w:rsidRDefault="00406918" w:rsidP="00406918">
      <w:pPr>
        <w:pStyle w:val="a0"/>
        <w:ind w:firstLineChars="650" w:firstLine="1300"/>
        <w:rPr>
          <w:rFonts w:eastAsia="맑은 고딕"/>
          <w:lang w:eastAsia="ko-KR"/>
        </w:rPr>
      </w:pPr>
    </w:p>
    <w:p w:rsidR="00E44D32" w:rsidRDefault="008B4FDE" w:rsidP="00406918">
      <w:pPr>
        <w:pStyle w:val="a0"/>
        <w:ind w:firstLineChars="650" w:firstLine="1300"/>
        <w:rPr>
          <w:rFonts w:eastAsia="맑은 고딕"/>
          <w:lang w:eastAsia="ko-KR"/>
        </w:rPr>
      </w:pPr>
      <w:r>
        <w:rPr>
          <w:rFonts w:eastAsia="맑은 고딕" w:hint="eastAsia"/>
          <w:lang w:eastAsia="ko-KR"/>
        </w:rPr>
        <w:t xml:space="preserve">   </w:t>
      </w:r>
      <w:r w:rsidR="00406918" w:rsidRPr="00406918">
        <w:rPr>
          <w:rFonts w:eastAsia="맑은 고딕"/>
          <w:noProof/>
          <w:lang w:eastAsia="ko-KR"/>
        </w:rPr>
        <w:drawing>
          <wp:inline distT="0" distB="0" distL="0" distR="0">
            <wp:extent cx="2771652" cy="2873828"/>
            <wp:effectExtent l="19050" t="0" r="0" b="0"/>
            <wp:docPr id="3" name="개체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031218" cy="3429024"/>
                      <a:chOff x="1112154" y="1643050"/>
                      <a:chExt cx="3031218" cy="3429024"/>
                    </a:xfrm>
                  </a:grpSpPr>
                  <a:grpSp>
                    <a:nvGrpSpPr>
                      <a:cNvPr id="823" name="그룹 822"/>
                      <a:cNvGrpSpPr/>
                    </a:nvGrpSpPr>
                    <a:grpSpPr>
                      <a:xfrm>
                        <a:off x="1112154" y="1643050"/>
                        <a:ext cx="3031218" cy="3429024"/>
                        <a:chOff x="1112154" y="1643050"/>
                        <a:chExt cx="3031218" cy="3429024"/>
                      </a:xfrm>
                    </a:grpSpPr>
                    <a:grpSp>
                      <a:nvGrpSpPr>
                        <a:cNvPr id="3" name="그룹 631"/>
                        <a:cNvGrpSpPr/>
                      </a:nvGrpSpPr>
                      <a:grpSpPr>
                        <a:xfrm>
                          <a:off x="1112154" y="2071678"/>
                          <a:ext cx="1500198" cy="2571768"/>
                          <a:chOff x="2643174" y="2071678"/>
                          <a:chExt cx="1500198" cy="2571768"/>
                        </a:xfrm>
                      </a:grpSpPr>
                      <a:grpSp>
                        <a:nvGrpSpPr>
                          <a:cNvPr id="100" name="그룹 149"/>
                          <a:cNvGrpSpPr/>
                        </a:nvGrpSpPr>
                        <a:grpSpPr>
                          <a:xfrm>
                            <a:off x="3714744" y="2071678"/>
                            <a:ext cx="428628" cy="2571768"/>
                            <a:chOff x="1500166" y="1142984"/>
                            <a:chExt cx="428628" cy="2571768"/>
                          </a:xfrm>
                        </a:grpSpPr>
                        <a:sp>
                          <a:nvSpPr>
                            <a:cNvPr id="708" name="직사각형 707"/>
                            <a:cNvSpPr/>
                          </a:nvSpPr>
                          <a:spPr>
                            <a:xfrm>
                              <a:off x="1714480" y="114298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1</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09" name="직사각형 708"/>
                            <a:cNvSpPr/>
                          </a:nvSpPr>
                          <a:spPr>
                            <a:xfrm>
                              <a:off x="1714480" y="1571612"/>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10" name="직사각형 709"/>
                            <a:cNvSpPr/>
                          </a:nvSpPr>
                          <a:spPr>
                            <a:xfrm>
                              <a:off x="1714480" y="1785926"/>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11" name="직사각형 710"/>
                            <a:cNvSpPr/>
                          </a:nvSpPr>
                          <a:spPr>
                            <a:xfrm>
                              <a:off x="1714480" y="200024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12" name="직사각형 711"/>
                            <a:cNvSpPr/>
                          </a:nvSpPr>
                          <a:spPr>
                            <a:xfrm>
                              <a:off x="1714480" y="2643182"/>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13" name="직사각형 712"/>
                            <a:cNvSpPr/>
                          </a:nvSpPr>
                          <a:spPr>
                            <a:xfrm>
                              <a:off x="1714480" y="307181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14" name="직사각형 713"/>
                            <a:cNvSpPr/>
                          </a:nvSpPr>
                          <a:spPr>
                            <a:xfrm>
                              <a:off x="1714480" y="2857496"/>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15" name="직사각형 714"/>
                            <a:cNvSpPr/>
                          </a:nvSpPr>
                          <a:spPr>
                            <a:xfrm>
                              <a:off x="1714480" y="328612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1</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16" name="직사각형 715"/>
                            <a:cNvSpPr/>
                          </a:nvSpPr>
                          <a:spPr>
                            <a:xfrm>
                              <a:off x="1500166" y="221455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1</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17" name="직사각형 716"/>
                            <a:cNvSpPr/>
                          </a:nvSpPr>
                          <a:spPr>
                            <a:xfrm>
                              <a:off x="1500166" y="221455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1</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18" name="직사각형 717"/>
                            <a:cNvSpPr/>
                          </a:nvSpPr>
                          <a:spPr>
                            <a:xfrm>
                              <a:off x="1714480" y="221455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1</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19" name="직사각형 718"/>
                            <a:cNvSpPr/>
                          </a:nvSpPr>
                          <a:spPr>
                            <a:xfrm>
                              <a:off x="1714480" y="135729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2</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20" name="직사각형 719"/>
                            <a:cNvSpPr/>
                          </a:nvSpPr>
                          <a:spPr>
                            <a:xfrm>
                              <a:off x="1500166" y="135729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2</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21" name="직사각형 720"/>
                            <a:cNvSpPr/>
                          </a:nvSpPr>
                          <a:spPr>
                            <a:xfrm>
                              <a:off x="1500166" y="242886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2</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22" name="직사각형 721"/>
                            <a:cNvSpPr/>
                          </a:nvSpPr>
                          <a:spPr>
                            <a:xfrm>
                              <a:off x="1714480" y="242886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2</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23" name="직사각형 722"/>
                            <a:cNvSpPr/>
                          </a:nvSpPr>
                          <a:spPr>
                            <a:xfrm>
                              <a:off x="1500166" y="350043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2</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24" name="직사각형 723"/>
                            <a:cNvSpPr/>
                          </a:nvSpPr>
                          <a:spPr>
                            <a:xfrm>
                              <a:off x="1714480" y="350043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2</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01" name="그룹 162"/>
                          <a:cNvGrpSpPr/>
                        </a:nvGrpSpPr>
                        <a:grpSpPr>
                          <a:xfrm>
                            <a:off x="3714744" y="2071678"/>
                            <a:ext cx="214314" cy="2357454"/>
                            <a:chOff x="1714480" y="1142984"/>
                            <a:chExt cx="214314" cy="2357454"/>
                          </a:xfrm>
                        </a:grpSpPr>
                        <a:sp>
                          <a:nvSpPr>
                            <a:cNvPr id="700" name="직사각형 699"/>
                            <a:cNvSpPr/>
                          </a:nvSpPr>
                          <a:spPr>
                            <a:xfrm>
                              <a:off x="1714480" y="114298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1</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01" name="직사각형 700"/>
                            <a:cNvSpPr/>
                          </a:nvSpPr>
                          <a:spPr>
                            <a:xfrm>
                              <a:off x="1714480" y="1571612"/>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2" name="직사각형 701"/>
                            <a:cNvSpPr/>
                          </a:nvSpPr>
                          <a:spPr>
                            <a:xfrm>
                              <a:off x="1714480" y="1785926"/>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3" name="직사각형 702"/>
                            <a:cNvSpPr/>
                          </a:nvSpPr>
                          <a:spPr>
                            <a:xfrm>
                              <a:off x="1714480" y="200024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4" name="직사각형 703"/>
                            <a:cNvSpPr/>
                          </a:nvSpPr>
                          <a:spPr>
                            <a:xfrm>
                              <a:off x="1714480" y="2643182"/>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5" name="직사각형 704"/>
                            <a:cNvSpPr/>
                          </a:nvSpPr>
                          <a:spPr>
                            <a:xfrm>
                              <a:off x="1714480" y="307181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6" name="직사각형 705"/>
                            <a:cNvSpPr/>
                          </a:nvSpPr>
                          <a:spPr>
                            <a:xfrm>
                              <a:off x="1714480" y="2857496"/>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7" name="직사각형 706"/>
                            <a:cNvSpPr/>
                          </a:nvSpPr>
                          <a:spPr>
                            <a:xfrm>
                              <a:off x="1714480" y="328612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1</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02" name="그룹 175"/>
                          <a:cNvGrpSpPr/>
                        </a:nvGrpSpPr>
                        <a:grpSpPr>
                          <a:xfrm>
                            <a:off x="3500430" y="2071678"/>
                            <a:ext cx="214314" cy="2571768"/>
                            <a:chOff x="1714480" y="1142984"/>
                            <a:chExt cx="214314" cy="2571768"/>
                          </a:xfrm>
                        </a:grpSpPr>
                        <a:sp>
                          <a:nvSpPr>
                            <a:cNvPr id="688" name="직사각형 687"/>
                            <a:cNvSpPr/>
                          </a:nvSpPr>
                          <a:spPr>
                            <a:xfrm>
                              <a:off x="1714480" y="114298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9" name="직사각형 688"/>
                            <a:cNvSpPr/>
                          </a:nvSpPr>
                          <a:spPr>
                            <a:xfrm>
                              <a:off x="1714480" y="135729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0" name="직사각형 689"/>
                            <a:cNvSpPr/>
                          </a:nvSpPr>
                          <a:spPr>
                            <a:xfrm>
                              <a:off x="1714480" y="1571612"/>
                              <a:ext cx="214314" cy="214314"/>
                            </a:xfrm>
                            <a:prstGeom prst="rect">
                              <a:avLst/>
                            </a:prstGeom>
                            <a:solidFill>
                              <a:srgbClr val="FFFF0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1" name="직사각형 690"/>
                            <a:cNvSpPr/>
                          </a:nvSpPr>
                          <a:spPr>
                            <a:xfrm>
                              <a:off x="1714480" y="1785926"/>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2" name="직사각형 691"/>
                            <a:cNvSpPr/>
                          </a:nvSpPr>
                          <a:spPr>
                            <a:xfrm>
                              <a:off x="1714480" y="200024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3" name="직사각형 692"/>
                            <a:cNvSpPr/>
                          </a:nvSpPr>
                          <a:spPr>
                            <a:xfrm>
                              <a:off x="1714480" y="2214554"/>
                              <a:ext cx="214314" cy="214314"/>
                            </a:xfrm>
                            <a:prstGeom prst="rect">
                              <a:avLst/>
                            </a:prstGeom>
                            <a:solidFill>
                              <a:srgbClr val="FFC00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4" name="직사각형 693"/>
                            <a:cNvSpPr/>
                          </a:nvSpPr>
                          <a:spPr>
                            <a:xfrm>
                              <a:off x="1714480" y="242886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5" name="직사각형 694"/>
                            <a:cNvSpPr/>
                          </a:nvSpPr>
                          <a:spPr>
                            <a:xfrm>
                              <a:off x="1714480" y="2643182"/>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6" name="직사각형 695"/>
                            <a:cNvSpPr/>
                          </a:nvSpPr>
                          <a:spPr>
                            <a:xfrm>
                              <a:off x="1714480" y="307181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7" name="직사각형 696"/>
                            <a:cNvSpPr/>
                          </a:nvSpPr>
                          <a:spPr>
                            <a:xfrm>
                              <a:off x="1714480" y="2857496"/>
                              <a:ext cx="214314" cy="214314"/>
                            </a:xfrm>
                            <a:prstGeom prst="rect">
                              <a:avLst/>
                            </a:prstGeom>
                            <a:solidFill>
                              <a:srgbClr val="FFFF0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8" name="직사각형 697"/>
                            <a:cNvSpPr/>
                          </a:nvSpPr>
                          <a:spPr>
                            <a:xfrm>
                              <a:off x="1714480" y="328612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9" name="직사각형 698"/>
                            <a:cNvSpPr/>
                          </a:nvSpPr>
                          <a:spPr>
                            <a:xfrm>
                              <a:off x="1714480" y="3500438"/>
                              <a:ext cx="214314" cy="214314"/>
                            </a:xfrm>
                            <a:prstGeom prst="rect">
                              <a:avLst/>
                            </a:prstGeom>
                            <a:solidFill>
                              <a:srgbClr val="FFC00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03" name="그룹 188"/>
                          <a:cNvGrpSpPr/>
                        </a:nvGrpSpPr>
                        <a:grpSpPr>
                          <a:xfrm>
                            <a:off x="3286116" y="2071678"/>
                            <a:ext cx="214314" cy="2571768"/>
                            <a:chOff x="1714480" y="1142984"/>
                            <a:chExt cx="214314" cy="2571768"/>
                          </a:xfrm>
                        </a:grpSpPr>
                        <a:sp>
                          <a:nvSpPr>
                            <a:cNvPr id="676" name="직사각형 675"/>
                            <a:cNvSpPr/>
                          </a:nvSpPr>
                          <a:spPr>
                            <a:xfrm>
                              <a:off x="1714480" y="114298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7" name="직사각형 676"/>
                            <a:cNvSpPr/>
                          </a:nvSpPr>
                          <a:spPr>
                            <a:xfrm>
                              <a:off x="1714480" y="135729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8" name="직사각형 677"/>
                            <a:cNvSpPr/>
                          </a:nvSpPr>
                          <a:spPr>
                            <a:xfrm>
                              <a:off x="1714480" y="1571612"/>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9" name="직사각형 678"/>
                            <a:cNvSpPr/>
                          </a:nvSpPr>
                          <a:spPr>
                            <a:xfrm>
                              <a:off x="1714480" y="1785926"/>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0" name="직사각형 679"/>
                            <a:cNvSpPr/>
                          </a:nvSpPr>
                          <a:spPr>
                            <a:xfrm>
                              <a:off x="1714480" y="200024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1" name="직사각형 680"/>
                            <a:cNvSpPr/>
                          </a:nvSpPr>
                          <a:spPr>
                            <a:xfrm>
                              <a:off x="1714480" y="221455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2" name="직사각형 681"/>
                            <a:cNvSpPr/>
                          </a:nvSpPr>
                          <a:spPr>
                            <a:xfrm>
                              <a:off x="1714480" y="242886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3" name="직사각형 682"/>
                            <a:cNvSpPr/>
                          </a:nvSpPr>
                          <a:spPr>
                            <a:xfrm>
                              <a:off x="1714480" y="2643182"/>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4" name="직사각형 683"/>
                            <a:cNvSpPr/>
                          </a:nvSpPr>
                          <a:spPr>
                            <a:xfrm>
                              <a:off x="1714480" y="307181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5" name="직사각형 684"/>
                            <a:cNvSpPr/>
                          </a:nvSpPr>
                          <a:spPr>
                            <a:xfrm>
                              <a:off x="1714480" y="2857496"/>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6" name="직사각형 685"/>
                            <a:cNvSpPr/>
                          </a:nvSpPr>
                          <a:spPr>
                            <a:xfrm>
                              <a:off x="1714480" y="328612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7" name="직사각형 686"/>
                            <a:cNvSpPr/>
                          </a:nvSpPr>
                          <a:spPr>
                            <a:xfrm>
                              <a:off x="1714480" y="350043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04" name="그룹 201"/>
                          <a:cNvGrpSpPr/>
                        </a:nvGrpSpPr>
                        <a:grpSpPr>
                          <a:xfrm>
                            <a:off x="3071802" y="2071678"/>
                            <a:ext cx="214314" cy="2571768"/>
                            <a:chOff x="1714480" y="1142984"/>
                            <a:chExt cx="214314" cy="2571768"/>
                          </a:xfrm>
                        </a:grpSpPr>
                        <a:sp>
                          <a:nvSpPr>
                            <a:cNvPr id="664" name="직사각형 663"/>
                            <a:cNvSpPr/>
                          </a:nvSpPr>
                          <a:spPr>
                            <a:xfrm>
                              <a:off x="1714480" y="114298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5" name="직사각형 664"/>
                            <a:cNvSpPr/>
                          </a:nvSpPr>
                          <a:spPr>
                            <a:xfrm>
                              <a:off x="1714480" y="135729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6" name="직사각형 665"/>
                            <a:cNvSpPr/>
                          </a:nvSpPr>
                          <a:spPr>
                            <a:xfrm>
                              <a:off x="1714480" y="1571612"/>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7" name="직사각형 666"/>
                            <a:cNvSpPr/>
                          </a:nvSpPr>
                          <a:spPr>
                            <a:xfrm>
                              <a:off x="1714480" y="1785926"/>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8" name="직사각형 667"/>
                            <a:cNvSpPr/>
                          </a:nvSpPr>
                          <a:spPr>
                            <a:xfrm>
                              <a:off x="1714480" y="200024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9" name="직사각형 668"/>
                            <a:cNvSpPr/>
                          </a:nvSpPr>
                          <a:spPr>
                            <a:xfrm>
                              <a:off x="1714480" y="221455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0" name="직사각형 669"/>
                            <a:cNvSpPr/>
                          </a:nvSpPr>
                          <a:spPr>
                            <a:xfrm>
                              <a:off x="1714480" y="242886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1" name="직사각형 670"/>
                            <a:cNvSpPr/>
                          </a:nvSpPr>
                          <a:spPr>
                            <a:xfrm>
                              <a:off x="1714480" y="2643182"/>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2" name="직사각형 671"/>
                            <a:cNvSpPr/>
                          </a:nvSpPr>
                          <a:spPr>
                            <a:xfrm>
                              <a:off x="1714480" y="307181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3" name="직사각형 672"/>
                            <a:cNvSpPr/>
                          </a:nvSpPr>
                          <a:spPr>
                            <a:xfrm>
                              <a:off x="1714480" y="2857496"/>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4" name="직사각형 673"/>
                            <a:cNvSpPr/>
                          </a:nvSpPr>
                          <a:spPr>
                            <a:xfrm>
                              <a:off x="1714480" y="328612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5" name="직사각형 674"/>
                            <a:cNvSpPr/>
                          </a:nvSpPr>
                          <a:spPr>
                            <a:xfrm>
                              <a:off x="1714480" y="350043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05" name="그룹 214"/>
                          <a:cNvGrpSpPr/>
                        </a:nvGrpSpPr>
                        <a:grpSpPr>
                          <a:xfrm>
                            <a:off x="2857488" y="2071678"/>
                            <a:ext cx="214314" cy="2571768"/>
                            <a:chOff x="1714480" y="1142984"/>
                            <a:chExt cx="214314" cy="2571768"/>
                          </a:xfrm>
                        </a:grpSpPr>
                        <a:sp>
                          <a:nvSpPr>
                            <a:cNvPr id="652" name="직사각형 651"/>
                            <a:cNvSpPr/>
                          </a:nvSpPr>
                          <a:spPr>
                            <a:xfrm>
                              <a:off x="1714480" y="114298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3" name="직사각형 652"/>
                            <a:cNvSpPr/>
                          </a:nvSpPr>
                          <a:spPr>
                            <a:xfrm>
                              <a:off x="1714480" y="135729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4" name="직사각형 653"/>
                            <a:cNvSpPr/>
                          </a:nvSpPr>
                          <a:spPr>
                            <a:xfrm>
                              <a:off x="1714480" y="1571612"/>
                              <a:ext cx="214314" cy="214314"/>
                            </a:xfrm>
                            <a:prstGeom prst="rect">
                              <a:avLst/>
                            </a:prstGeom>
                            <a:solidFill>
                              <a:srgbClr val="00B0F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5" name="직사각형 654"/>
                            <a:cNvSpPr/>
                          </a:nvSpPr>
                          <a:spPr>
                            <a:xfrm>
                              <a:off x="1714480" y="1785926"/>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6" name="직사각형 655"/>
                            <a:cNvSpPr/>
                          </a:nvSpPr>
                          <a:spPr>
                            <a:xfrm>
                              <a:off x="1714480" y="200024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7" name="직사각형 656"/>
                            <a:cNvSpPr/>
                          </a:nvSpPr>
                          <a:spPr>
                            <a:xfrm>
                              <a:off x="1714480" y="2214554"/>
                              <a:ext cx="214314" cy="214314"/>
                            </a:xfrm>
                            <a:prstGeom prst="rect">
                              <a:avLst/>
                            </a:prstGeom>
                            <a:solidFill>
                              <a:srgbClr val="92D05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8" name="직사각형 657"/>
                            <a:cNvSpPr/>
                          </a:nvSpPr>
                          <a:spPr>
                            <a:xfrm>
                              <a:off x="1714480" y="242886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9" name="직사각형 658"/>
                            <a:cNvSpPr/>
                          </a:nvSpPr>
                          <a:spPr>
                            <a:xfrm>
                              <a:off x="1714480" y="2643182"/>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0" name="직사각형 659"/>
                            <a:cNvSpPr/>
                          </a:nvSpPr>
                          <a:spPr>
                            <a:xfrm>
                              <a:off x="1714480" y="307181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1" name="직사각형 660"/>
                            <a:cNvSpPr/>
                          </a:nvSpPr>
                          <a:spPr>
                            <a:xfrm>
                              <a:off x="1714480" y="2857496"/>
                              <a:ext cx="214314" cy="214314"/>
                            </a:xfrm>
                            <a:prstGeom prst="rect">
                              <a:avLst/>
                            </a:prstGeom>
                            <a:solidFill>
                              <a:srgbClr val="00B0F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2" name="직사각형 661"/>
                            <a:cNvSpPr/>
                          </a:nvSpPr>
                          <a:spPr>
                            <a:xfrm>
                              <a:off x="1714480" y="328612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3" name="직사각형 662"/>
                            <a:cNvSpPr/>
                          </a:nvSpPr>
                          <a:spPr>
                            <a:xfrm>
                              <a:off x="1714480" y="3500438"/>
                              <a:ext cx="214314" cy="214314"/>
                            </a:xfrm>
                            <a:prstGeom prst="rect">
                              <a:avLst/>
                            </a:prstGeom>
                            <a:solidFill>
                              <a:srgbClr val="92D05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06" name="그룹 227"/>
                          <a:cNvGrpSpPr/>
                        </a:nvGrpSpPr>
                        <a:grpSpPr>
                          <a:xfrm>
                            <a:off x="2643174" y="2071678"/>
                            <a:ext cx="214314" cy="2571768"/>
                            <a:chOff x="1714480" y="1142984"/>
                            <a:chExt cx="214314" cy="2571768"/>
                          </a:xfrm>
                        </a:grpSpPr>
                        <a:sp>
                          <a:nvSpPr>
                            <a:cNvPr id="640" name="직사각형 639"/>
                            <a:cNvSpPr/>
                          </a:nvSpPr>
                          <a:spPr>
                            <a:xfrm>
                              <a:off x="1714480" y="114298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1" name="직사각형 640"/>
                            <a:cNvSpPr/>
                          </a:nvSpPr>
                          <a:spPr>
                            <a:xfrm>
                              <a:off x="1714480" y="135729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2" name="직사각형 641"/>
                            <a:cNvSpPr/>
                          </a:nvSpPr>
                          <a:spPr>
                            <a:xfrm>
                              <a:off x="1714480" y="1571612"/>
                              <a:ext cx="214314" cy="214314"/>
                            </a:xfrm>
                            <a:prstGeom prst="rect">
                              <a:avLst/>
                            </a:prstGeom>
                            <a:solidFill>
                              <a:srgbClr val="FFC00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3" name="직사각형 642"/>
                            <a:cNvSpPr/>
                          </a:nvSpPr>
                          <a:spPr>
                            <a:xfrm>
                              <a:off x="1714480" y="1785926"/>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4" name="직사각형 643"/>
                            <a:cNvSpPr/>
                          </a:nvSpPr>
                          <a:spPr>
                            <a:xfrm>
                              <a:off x="1714480" y="200024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5" name="직사각형 644"/>
                            <a:cNvSpPr/>
                          </a:nvSpPr>
                          <a:spPr>
                            <a:xfrm>
                              <a:off x="1714480" y="2214554"/>
                              <a:ext cx="214314" cy="214314"/>
                            </a:xfrm>
                            <a:prstGeom prst="rect">
                              <a:avLst/>
                            </a:prstGeom>
                            <a:solidFill>
                              <a:srgbClr val="FFFF0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6" name="직사각형 645"/>
                            <a:cNvSpPr/>
                          </a:nvSpPr>
                          <a:spPr>
                            <a:xfrm>
                              <a:off x="1714480" y="242886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7" name="직사각형 646"/>
                            <a:cNvSpPr/>
                          </a:nvSpPr>
                          <a:spPr>
                            <a:xfrm>
                              <a:off x="1714480" y="2643182"/>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8" name="직사각형 647"/>
                            <a:cNvSpPr/>
                          </a:nvSpPr>
                          <a:spPr>
                            <a:xfrm>
                              <a:off x="1714480" y="307181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9" name="직사각형 648"/>
                            <a:cNvSpPr/>
                          </a:nvSpPr>
                          <a:spPr>
                            <a:xfrm>
                              <a:off x="1714480" y="2857496"/>
                              <a:ext cx="214314" cy="214314"/>
                            </a:xfrm>
                            <a:prstGeom prst="rect">
                              <a:avLst/>
                            </a:prstGeom>
                            <a:solidFill>
                              <a:srgbClr val="FFC00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0" name="직사각형 649"/>
                            <a:cNvSpPr/>
                          </a:nvSpPr>
                          <a:spPr>
                            <a:xfrm>
                              <a:off x="1714480" y="328612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1" name="직사각형 650"/>
                            <a:cNvSpPr/>
                          </a:nvSpPr>
                          <a:spPr>
                            <a:xfrm>
                              <a:off x="1714480" y="3500438"/>
                              <a:ext cx="214314" cy="214314"/>
                            </a:xfrm>
                            <a:prstGeom prst="rect">
                              <a:avLst/>
                            </a:prstGeom>
                            <a:solidFill>
                              <a:srgbClr val="FFFF0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sp>
                      <a:nvSpPr>
                        <a:cNvPr id="725" name="직사각형 724"/>
                        <a:cNvSpPr/>
                      </a:nvSpPr>
                      <a:spPr>
                        <a:xfrm>
                          <a:off x="2143108" y="1785926"/>
                          <a:ext cx="928694" cy="3143272"/>
                        </a:xfrm>
                        <a:prstGeom prst="rect">
                          <a:avLst/>
                        </a:prstGeom>
                        <a:noFill/>
                        <a:ln w="381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5" name="그룹 727"/>
                        <a:cNvGrpSpPr/>
                      </a:nvGrpSpPr>
                      <a:grpSpPr>
                        <a:xfrm>
                          <a:off x="2643174" y="2071678"/>
                          <a:ext cx="1500198" cy="2571768"/>
                          <a:chOff x="2643174" y="2071678"/>
                          <a:chExt cx="1500198" cy="2571768"/>
                        </a:xfrm>
                      </a:grpSpPr>
                      <a:grpSp>
                        <a:nvGrpSpPr>
                          <a:cNvPr id="8" name="그룹 149"/>
                          <a:cNvGrpSpPr/>
                        </a:nvGrpSpPr>
                        <a:grpSpPr>
                          <a:xfrm>
                            <a:off x="3714744" y="2071678"/>
                            <a:ext cx="428628" cy="2571768"/>
                            <a:chOff x="1500166" y="1142984"/>
                            <a:chExt cx="428628" cy="2571768"/>
                          </a:xfrm>
                        </a:grpSpPr>
                        <a:sp>
                          <a:nvSpPr>
                            <a:cNvPr id="804" name="직사각형 803"/>
                            <a:cNvSpPr/>
                          </a:nvSpPr>
                          <a:spPr>
                            <a:xfrm>
                              <a:off x="1714480" y="114298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1</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05" name="직사각형 804"/>
                            <a:cNvSpPr/>
                          </a:nvSpPr>
                          <a:spPr>
                            <a:xfrm>
                              <a:off x="1714480" y="1571612"/>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6" name="직사각형 805"/>
                            <a:cNvSpPr/>
                          </a:nvSpPr>
                          <a:spPr>
                            <a:xfrm>
                              <a:off x="1714480" y="1785926"/>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7" name="직사각형 806"/>
                            <a:cNvSpPr/>
                          </a:nvSpPr>
                          <a:spPr>
                            <a:xfrm>
                              <a:off x="1714480" y="200024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8" name="직사각형 807"/>
                            <a:cNvSpPr/>
                          </a:nvSpPr>
                          <a:spPr>
                            <a:xfrm>
                              <a:off x="1714480" y="2643182"/>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9" name="직사각형 808"/>
                            <a:cNvSpPr/>
                          </a:nvSpPr>
                          <a:spPr>
                            <a:xfrm>
                              <a:off x="1714480" y="307181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0" name="직사각형 809"/>
                            <a:cNvSpPr/>
                          </a:nvSpPr>
                          <a:spPr>
                            <a:xfrm>
                              <a:off x="1714480" y="2857496"/>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1" name="직사각형 810"/>
                            <a:cNvSpPr/>
                          </a:nvSpPr>
                          <a:spPr>
                            <a:xfrm>
                              <a:off x="1714480" y="328612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1</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2" name="직사각형 811"/>
                            <a:cNvSpPr/>
                          </a:nvSpPr>
                          <a:spPr>
                            <a:xfrm>
                              <a:off x="1500166" y="221455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1</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3" name="직사각형 812"/>
                            <a:cNvSpPr/>
                          </a:nvSpPr>
                          <a:spPr>
                            <a:xfrm>
                              <a:off x="1500166" y="221455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1</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4" name="직사각형 813"/>
                            <a:cNvSpPr/>
                          </a:nvSpPr>
                          <a:spPr>
                            <a:xfrm>
                              <a:off x="1714480" y="221455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1</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5" name="직사각형 814"/>
                            <a:cNvSpPr/>
                          </a:nvSpPr>
                          <a:spPr>
                            <a:xfrm>
                              <a:off x="1714480" y="135729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2</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6" name="직사각형 815"/>
                            <a:cNvSpPr/>
                          </a:nvSpPr>
                          <a:spPr>
                            <a:xfrm>
                              <a:off x="1500166" y="135729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2</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7" name="직사각형 816"/>
                            <a:cNvSpPr/>
                          </a:nvSpPr>
                          <a:spPr>
                            <a:xfrm>
                              <a:off x="1500166" y="242886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2</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8" name="직사각형 817"/>
                            <a:cNvSpPr/>
                          </a:nvSpPr>
                          <a:spPr>
                            <a:xfrm>
                              <a:off x="1714480" y="242886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2</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9" name="직사각형 818"/>
                            <a:cNvSpPr/>
                          </a:nvSpPr>
                          <a:spPr>
                            <a:xfrm>
                              <a:off x="1500166" y="350043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2</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20" name="직사각형 819"/>
                            <a:cNvSpPr/>
                          </a:nvSpPr>
                          <a:spPr>
                            <a:xfrm>
                              <a:off x="1714480" y="350043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2</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9" name="그룹 162"/>
                          <a:cNvGrpSpPr/>
                        </a:nvGrpSpPr>
                        <a:grpSpPr>
                          <a:xfrm>
                            <a:off x="3714744" y="2071678"/>
                            <a:ext cx="214314" cy="2357454"/>
                            <a:chOff x="1714480" y="1142984"/>
                            <a:chExt cx="214314" cy="2357454"/>
                          </a:xfrm>
                        </a:grpSpPr>
                        <a:sp>
                          <a:nvSpPr>
                            <a:cNvPr id="796" name="직사각형 795"/>
                            <a:cNvSpPr/>
                          </a:nvSpPr>
                          <a:spPr>
                            <a:xfrm>
                              <a:off x="1714480" y="114298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1</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97" name="직사각형 796"/>
                            <a:cNvSpPr/>
                          </a:nvSpPr>
                          <a:spPr>
                            <a:xfrm>
                              <a:off x="1714480" y="1571612"/>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8" name="직사각형 797"/>
                            <a:cNvSpPr/>
                          </a:nvSpPr>
                          <a:spPr>
                            <a:xfrm>
                              <a:off x="1714480" y="1785926"/>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9" name="직사각형 798"/>
                            <a:cNvSpPr/>
                          </a:nvSpPr>
                          <a:spPr>
                            <a:xfrm>
                              <a:off x="1714480" y="200024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0" name="직사각형 799"/>
                            <a:cNvSpPr/>
                          </a:nvSpPr>
                          <a:spPr>
                            <a:xfrm>
                              <a:off x="1714480" y="2643182"/>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1" name="직사각형 800"/>
                            <a:cNvSpPr/>
                          </a:nvSpPr>
                          <a:spPr>
                            <a:xfrm>
                              <a:off x="1714480" y="307181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2" name="직사각형 801"/>
                            <a:cNvSpPr/>
                          </a:nvSpPr>
                          <a:spPr>
                            <a:xfrm>
                              <a:off x="1714480" y="2857496"/>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3" name="직사각형 802"/>
                            <a:cNvSpPr/>
                          </a:nvSpPr>
                          <a:spPr>
                            <a:xfrm>
                              <a:off x="1714480" y="328612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r>
                                  <a:rPr lang="en-US" altLang="ko-KR" dirty="0" smtClean="0">
                                    <a:solidFill>
                                      <a:sysClr val="windowText" lastClr="000000"/>
                                    </a:solidFill>
                                  </a:rPr>
                                  <a:t>1</a:t>
                                </a:r>
                                <a:endParaRPr lang="ko-KR"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0" name="그룹 175"/>
                          <a:cNvGrpSpPr/>
                        </a:nvGrpSpPr>
                        <a:grpSpPr>
                          <a:xfrm>
                            <a:off x="3500430" y="2071678"/>
                            <a:ext cx="214314" cy="2571768"/>
                            <a:chOff x="1714480" y="1142984"/>
                            <a:chExt cx="214314" cy="2571768"/>
                          </a:xfrm>
                        </a:grpSpPr>
                        <a:sp>
                          <a:nvSpPr>
                            <a:cNvPr id="784" name="직사각형 783"/>
                            <a:cNvSpPr/>
                          </a:nvSpPr>
                          <a:spPr>
                            <a:xfrm>
                              <a:off x="1714480" y="114298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5" name="직사각형 784"/>
                            <a:cNvSpPr/>
                          </a:nvSpPr>
                          <a:spPr>
                            <a:xfrm>
                              <a:off x="1714480" y="135729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6" name="직사각형 785"/>
                            <a:cNvSpPr/>
                          </a:nvSpPr>
                          <a:spPr>
                            <a:xfrm>
                              <a:off x="1714480" y="1571612"/>
                              <a:ext cx="214314" cy="214314"/>
                            </a:xfrm>
                            <a:prstGeom prst="rect">
                              <a:avLst/>
                            </a:prstGeom>
                            <a:solidFill>
                              <a:srgbClr val="FFFF0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7" name="직사각형 786"/>
                            <a:cNvSpPr/>
                          </a:nvSpPr>
                          <a:spPr>
                            <a:xfrm>
                              <a:off x="1714480" y="1785926"/>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8" name="직사각형 787"/>
                            <a:cNvSpPr/>
                          </a:nvSpPr>
                          <a:spPr>
                            <a:xfrm>
                              <a:off x="1714480" y="200024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9" name="직사각형 788"/>
                            <a:cNvSpPr/>
                          </a:nvSpPr>
                          <a:spPr>
                            <a:xfrm>
                              <a:off x="1714480" y="2214554"/>
                              <a:ext cx="214314" cy="214314"/>
                            </a:xfrm>
                            <a:prstGeom prst="rect">
                              <a:avLst/>
                            </a:prstGeom>
                            <a:solidFill>
                              <a:srgbClr val="FFC00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0" name="직사각형 789"/>
                            <a:cNvSpPr/>
                          </a:nvSpPr>
                          <a:spPr>
                            <a:xfrm>
                              <a:off x="1714480" y="242886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1" name="직사각형 790"/>
                            <a:cNvSpPr/>
                          </a:nvSpPr>
                          <a:spPr>
                            <a:xfrm>
                              <a:off x="1714480" y="2643182"/>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2" name="직사각형 791"/>
                            <a:cNvSpPr/>
                          </a:nvSpPr>
                          <a:spPr>
                            <a:xfrm>
                              <a:off x="1714480" y="307181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3" name="직사각형 792"/>
                            <a:cNvSpPr/>
                          </a:nvSpPr>
                          <a:spPr>
                            <a:xfrm>
                              <a:off x="1714480" y="2857496"/>
                              <a:ext cx="214314" cy="214314"/>
                            </a:xfrm>
                            <a:prstGeom prst="rect">
                              <a:avLst/>
                            </a:prstGeom>
                            <a:solidFill>
                              <a:srgbClr val="FFFF0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4" name="직사각형 793"/>
                            <a:cNvSpPr/>
                          </a:nvSpPr>
                          <a:spPr>
                            <a:xfrm>
                              <a:off x="1714480" y="328612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5" name="직사각형 794"/>
                            <a:cNvSpPr/>
                          </a:nvSpPr>
                          <a:spPr>
                            <a:xfrm>
                              <a:off x="1714480" y="3500438"/>
                              <a:ext cx="214314" cy="214314"/>
                            </a:xfrm>
                            <a:prstGeom prst="rect">
                              <a:avLst/>
                            </a:prstGeom>
                            <a:solidFill>
                              <a:srgbClr val="FFC00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1" name="그룹 188"/>
                          <a:cNvGrpSpPr/>
                        </a:nvGrpSpPr>
                        <a:grpSpPr>
                          <a:xfrm>
                            <a:off x="3286116" y="2071678"/>
                            <a:ext cx="214314" cy="2571768"/>
                            <a:chOff x="1714480" y="1142984"/>
                            <a:chExt cx="214314" cy="2571768"/>
                          </a:xfrm>
                        </a:grpSpPr>
                        <a:sp>
                          <a:nvSpPr>
                            <a:cNvPr id="772" name="직사각형 771"/>
                            <a:cNvSpPr/>
                          </a:nvSpPr>
                          <a:spPr>
                            <a:xfrm>
                              <a:off x="1714480" y="114298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3" name="직사각형 772"/>
                            <a:cNvSpPr/>
                          </a:nvSpPr>
                          <a:spPr>
                            <a:xfrm>
                              <a:off x="1714480" y="135729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4" name="직사각형 773"/>
                            <a:cNvSpPr/>
                          </a:nvSpPr>
                          <a:spPr>
                            <a:xfrm>
                              <a:off x="1714480" y="1571612"/>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5" name="직사각형 774"/>
                            <a:cNvSpPr/>
                          </a:nvSpPr>
                          <a:spPr>
                            <a:xfrm>
                              <a:off x="1714480" y="1785926"/>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6" name="직사각형 775"/>
                            <a:cNvSpPr/>
                          </a:nvSpPr>
                          <a:spPr>
                            <a:xfrm>
                              <a:off x="1714480" y="200024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7" name="직사각형 776"/>
                            <a:cNvSpPr/>
                          </a:nvSpPr>
                          <a:spPr>
                            <a:xfrm>
                              <a:off x="1714480" y="221455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8" name="직사각형 777"/>
                            <a:cNvSpPr/>
                          </a:nvSpPr>
                          <a:spPr>
                            <a:xfrm>
                              <a:off x="1714480" y="242886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9" name="직사각형 778"/>
                            <a:cNvSpPr/>
                          </a:nvSpPr>
                          <a:spPr>
                            <a:xfrm>
                              <a:off x="1714480" y="2643182"/>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0" name="직사각형 779"/>
                            <a:cNvSpPr/>
                          </a:nvSpPr>
                          <a:spPr>
                            <a:xfrm>
                              <a:off x="1714480" y="307181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1" name="직사각형 780"/>
                            <a:cNvSpPr/>
                          </a:nvSpPr>
                          <a:spPr>
                            <a:xfrm>
                              <a:off x="1714480" y="2857496"/>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2" name="직사각형 781"/>
                            <a:cNvSpPr/>
                          </a:nvSpPr>
                          <a:spPr>
                            <a:xfrm>
                              <a:off x="1714480" y="328612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3" name="직사각형 782"/>
                            <a:cNvSpPr/>
                          </a:nvSpPr>
                          <a:spPr>
                            <a:xfrm>
                              <a:off x="1714480" y="350043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2" name="그룹 201"/>
                          <a:cNvGrpSpPr/>
                        </a:nvGrpSpPr>
                        <a:grpSpPr>
                          <a:xfrm>
                            <a:off x="3071802" y="2071678"/>
                            <a:ext cx="214314" cy="2571768"/>
                            <a:chOff x="1714480" y="1142984"/>
                            <a:chExt cx="214314" cy="2571768"/>
                          </a:xfrm>
                        </a:grpSpPr>
                        <a:sp>
                          <a:nvSpPr>
                            <a:cNvPr id="760" name="직사각형 759"/>
                            <a:cNvSpPr/>
                          </a:nvSpPr>
                          <a:spPr>
                            <a:xfrm>
                              <a:off x="1714480" y="114298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1" name="직사각형 760"/>
                            <a:cNvSpPr/>
                          </a:nvSpPr>
                          <a:spPr>
                            <a:xfrm>
                              <a:off x="1714480" y="135729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2" name="직사각형 761"/>
                            <a:cNvSpPr/>
                          </a:nvSpPr>
                          <a:spPr>
                            <a:xfrm>
                              <a:off x="1714480" y="1571612"/>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3" name="직사각형 762"/>
                            <a:cNvSpPr/>
                          </a:nvSpPr>
                          <a:spPr>
                            <a:xfrm>
                              <a:off x="1714480" y="1785926"/>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4" name="직사각형 763"/>
                            <a:cNvSpPr/>
                          </a:nvSpPr>
                          <a:spPr>
                            <a:xfrm>
                              <a:off x="1714480" y="200024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5" name="직사각형 764"/>
                            <a:cNvSpPr/>
                          </a:nvSpPr>
                          <a:spPr>
                            <a:xfrm>
                              <a:off x="1714480" y="221455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6" name="직사각형 765"/>
                            <a:cNvSpPr/>
                          </a:nvSpPr>
                          <a:spPr>
                            <a:xfrm>
                              <a:off x="1714480" y="242886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7" name="직사각형 766"/>
                            <a:cNvSpPr/>
                          </a:nvSpPr>
                          <a:spPr>
                            <a:xfrm>
                              <a:off x="1714480" y="2643182"/>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8" name="직사각형 767"/>
                            <a:cNvSpPr/>
                          </a:nvSpPr>
                          <a:spPr>
                            <a:xfrm>
                              <a:off x="1714480" y="307181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9" name="직사각형 768"/>
                            <a:cNvSpPr/>
                          </a:nvSpPr>
                          <a:spPr>
                            <a:xfrm>
                              <a:off x="1714480" y="2857496"/>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0" name="직사각형 769"/>
                            <a:cNvSpPr/>
                          </a:nvSpPr>
                          <a:spPr>
                            <a:xfrm>
                              <a:off x="1714480" y="328612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1" name="직사각형 770"/>
                            <a:cNvSpPr/>
                          </a:nvSpPr>
                          <a:spPr>
                            <a:xfrm>
                              <a:off x="1714480" y="350043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3" name="그룹 214"/>
                          <a:cNvGrpSpPr/>
                        </a:nvGrpSpPr>
                        <a:grpSpPr>
                          <a:xfrm>
                            <a:off x="2857488" y="2071678"/>
                            <a:ext cx="214314" cy="2571768"/>
                            <a:chOff x="1714480" y="1142984"/>
                            <a:chExt cx="214314" cy="2571768"/>
                          </a:xfrm>
                        </a:grpSpPr>
                        <a:sp>
                          <a:nvSpPr>
                            <a:cNvPr id="748" name="직사각형 747"/>
                            <a:cNvSpPr/>
                          </a:nvSpPr>
                          <a:spPr>
                            <a:xfrm>
                              <a:off x="1714480" y="114298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9" name="직사각형 748"/>
                            <a:cNvSpPr/>
                          </a:nvSpPr>
                          <a:spPr>
                            <a:xfrm>
                              <a:off x="1714480" y="135729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0" name="직사각형 749"/>
                            <a:cNvSpPr/>
                          </a:nvSpPr>
                          <a:spPr>
                            <a:xfrm>
                              <a:off x="1714480" y="1571612"/>
                              <a:ext cx="214314" cy="214314"/>
                            </a:xfrm>
                            <a:prstGeom prst="rect">
                              <a:avLst/>
                            </a:prstGeom>
                            <a:solidFill>
                              <a:srgbClr val="00B0F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1" name="직사각형 750"/>
                            <a:cNvSpPr/>
                          </a:nvSpPr>
                          <a:spPr>
                            <a:xfrm>
                              <a:off x="1714480" y="1785926"/>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2" name="직사각형 751"/>
                            <a:cNvSpPr/>
                          </a:nvSpPr>
                          <a:spPr>
                            <a:xfrm>
                              <a:off x="1714480" y="200024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3" name="직사각형 752"/>
                            <a:cNvSpPr/>
                          </a:nvSpPr>
                          <a:spPr>
                            <a:xfrm>
                              <a:off x="1714480" y="2214554"/>
                              <a:ext cx="214314" cy="214314"/>
                            </a:xfrm>
                            <a:prstGeom prst="rect">
                              <a:avLst/>
                            </a:prstGeom>
                            <a:solidFill>
                              <a:srgbClr val="92D05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4" name="직사각형 753"/>
                            <a:cNvSpPr/>
                          </a:nvSpPr>
                          <a:spPr>
                            <a:xfrm>
                              <a:off x="1714480" y="242886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5" name="직사각형 754"/>
                            <a:cNvSpPr/>
                          </a:nvSpPr>
                          <a:spPr>
                            <a:xfrm>
                              <a:off x="1714480" y="2643182"/>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6" name="직사각형 755"/>
                            <a:cNvSpPr/>
                          </a:nvSpPr>
                          <a:spPr>
                            <a:xfrm>
                              <a:off x="1714480" y="307181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7" name="직사각형 756"/>
                            <a:cNvSpPr/>
                          </a:nvSpPr>
                          <a:spPr>
                            <a:xfrm>
                              <a:off x="1714480" y="2857496"/>
                              <a:ext cx="214314" cy="214314"/>
                            </a:xfrm>
                            <a:prstGeom prst="rect">
                              <a:avLst/>
                            </a:prstGeom>
                            <a:solidFill>
                              <a:srgbClr val="00B0F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8" name="직사각형 757"/>
                            <a:cNvSpPr/>
                          </a:nvSpPr>
                          <a:spPr>
                            <a:xfrm>
                              <a:off x="1714480" y="328612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9" name="직사각형 758"/>
                            <a:cNvSpPr/>
                          </a:nvSpPr>
                          <a:spPr>
                            <a:xfrm>
                              <a:off x="1714480" y="3500438"/>
                              <a:ext cx="214314" cy="214314"/>
                            </a:xfrm>
                            <a:prstGeom prst="rect">
                              <a:avLst/>
                            </a:prstGeom>
                            <a:solidFill>
                              <a:srgbClr val="92D05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4" name="그룹 227"/>
                          <a:cNvGrpSpPr/>
                        </a:nvGrpSpPr>
                        <a:grpSpPr>
                          <a:xfrm>
                            <a:off x="2643174" y="2071678"/>
                            <a:ext cx="214314" cy="2571768"/>
                            <a:chOff x="1714480" y="1142984"/>
                            <a:chExt cx="214314" cy="2571768"/>
                          </a:xfrm>
                        </a:grpSpPr>
                        <a:sp>
                          <a:nvSpPr>
                            <a:cNvPr id="736" name="직사각형 735"/>
                            <a:cNvSpPr/>
                          </a:nvSpPr>
                          <a:spPr>
                            <a:xfrm>
                              <a:off x="1714480" y="114298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37" name="직사각형 736"/>
                            <a:cNvSpPr/>
                          </a:nvSpPr>
                          <a:spPr>
                            <a:xfrm>
                              <a:off x="1714480" y="135729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38" name="직사각형 737"/>
                            <a:cNvSpPr/>
                          </a:nvSpPr>
                          <a:spPr>
                            <a:xfrm>
                              <a:off x="1714480" y="1571612"/>
                              <a:ext cx="214314" cy="214314"/>
                            </a:xfrm>
                            <a:prstGeom prst="rect">
                              <a:avLst/>
                            </a:prstGeom>
                            <a:solidFill>
                              <a:srgbClr val="FFC00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39" name="직사각형 738"/>
                            <a:cNvSpPr/>
                          </a:nvSpPr>
                          <a:spPr>
                            <a:xfrm>
                              <a:off x="1714480" y="1785926"/>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0" name="직사각형 739"/>
                            <a:cNvSpPr/>
                          </a:nvSpPr>
                          <a:spPr>
                            <a:xfrm>
                              <a:off x="1714480" y="200024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1" name="직사각형 740"/>
                            <a:cNvSpPr/>
                          </a:nvSpPr>
                          <a:spPr>
                            <a:xfrm>
                              <a:off x="1714480" y="2214554"/>
                              <a:ext cx="214314" cy="214314"/>
                            </a:xfrm>
                            <a:prstGeom prst="rect">
                              <a:avLst/>
                            </a:prstGeom>
                            <a:solidFill>
                              <a:srgbClr val="FFFF0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2" name="직사각형 741"/>
                            <a:cNvSpPr/>
                          </a:nvSpPr>
                          <a:spPr>
                            <a:xfrm>
                              <a:off x="1714480" y="2428868"/>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3" name="직사각형 742"/>
                            <a:cNvSpPr/>
                          </a:nvSpPr>
                          <a:spPr>
                            <a:xfrm>
                              <a:off x="1714480" y="2643182"/>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4" name="직사각형 743"/>
                            <a:cNvSpPr/>
                          </a:nvSpPr>
                          <a:spPr>
                            <a:xfrm>
                              <a:off x="1714480" y="3071810"/>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5" name="직사각형 744"/>
                            <a:cNvSpPr/>
                          </a:nvSpPr>
                          <a:spPr>
                            <a:xfrm>
                              <a:off x="1714480" y="2857496"/>
                              <a:ext cx="214314" cy="214314"/>
                            </a:xfrm>
                            <a:prstGeom prst="rect">
                              <a:avLst/>
                            </a:prstGeom>
                            <a:solidFill>
                              <a:srgbClr val="FFC00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6" name="직사각형 745"/>
                            <a:cNvSpPr/>
                          </a:nvSpPr>
                          <a:spPr>
                            <a:xfrm>
                              <a:off x="1714480" y="3286124"/>
                              <a:ext cx="214314" cy="214314"/>
                            </a:xfrm>
                            <a:prstGeom prst="rect">
                              <a:avLst/>
                            </a:prstGeom>
                            <a:no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7" name="직사각형 746"/>
                            <a:cNvSpPr/>
                          </a:nvSpPr>
                          <a:spPr>
                            <a:xfrm>
                              <a:off x="1714480" y="3500438"/>
                              <a:ext cx="214314" cy="214314"/>
                            </a:xfrm>
                            <a:prstGeom prst="rect">
                              <a:avLst/>
                            </a:prstGeom>
                            <a:solidFill>
                              <a:srgbClr val="FFFF00"/>
                            </a:solidFill>
                            <a:ln w="254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sp>
                      <a:nvSpPr>
                        <a:cNvPr id="821" name="직사각형 820"/>
                        <a:cNvSpPr/>
                      </a:nvSpPr>
                      <a:spPr>
                        <a:xfrm>
                          <a:off x="1714480" y="1928802"/>
                          <a:ext cx="928694" cy="2857520"/>
                        </a:xfrm>
                        <a:prstGeom prst="rect">
                          <a:avLst/>
                        </a:prstGeom>
                        <a:noFill/>
                        <a:ln w="381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22" name="직사각형 821"/>
                        <a:cNvSpPr/>
                      </a:nvSpPr>
                      <a:spPr>
                        <a:xfrm>
                          <a:off x="2592284" y="1643050"/>
                          <a:ext cx="928694" cy="3429024"/>
                        </a:xfrm>
                        <a:prstGeom prst="rect">
                          <a:avLst/>
                        </a:prstGeom>
                        <a:noFill/>
                        <a:ln w="38100" cap="flat" cmpd="sng" algn="ctr">
                          <a:solidFill>
                            <a:srgbClr val="4F81BD">
                              <a:shade val="50000"/>
                            </a:srgbClr>
                          </a:solidFill>
                          <a:prstDash val="solid"/>
                        </a:ln>
                        <a:effectLst/>
                      </a:spPr>
                      <a:txSp>
                        <a:txBody>
                          <a:bodyPr rtlCol="0" anchor="ctr"/>
                          <a:lstStyle>
                            <a:defPPr>
                              <a:defRPr lang="ko-KR"/>
                            </a:defPPr>
                            <a:lvl1pPr marL="0" algn="l" defTabSz="914400" rtl="0" eaLnBrk="1" latinLnBrk="1" hangingPunct="1">
                              <a:defRPr sz="1800" kern="1200">
                                <a:solidFill>
                                  <a:sysClr val="window" lastClr="FFFFFF"/>
                                </a:solidFill>
                                <a:latin typeface="맑은 고딕"/>
                              </a:defRPr>
                            </a:lvl1pPr>
                            <a:lvl2pPr marL="457200" algn="l" defTabSz="914400" rtl="0" eaLnBrk="1" latinLnBrk="1" hangingPunct="1">
                              <a:defRPr sz="1800" kern="1200">
                                <a:solidFill>
                                  <a:sysClr val="window" lastClr="FFFFFF"/>
                                </a:solidFill>
                                <a:latin typeface="맑은 고딕"/>
                              </a:defRPr>
                            </a:lvl2pPr>
                            <a:lvl3pPr marL="914400" algn="l" defTabSz="914400" rtl="0" eaLnBrk="1" latinLnBrk="1" hangingPunct="1">
                              <a:defRPr sz="1800" kern="1200">
                                <a:solidFill>
                                  <a:sysClr val="window" lastClr="FFFFFF"/>
                                </a:solidFill>
                                <a:latin typeface="맑은 고딕"/>
                              </a:defRPr>
                            </a:lvl3pPr>
                            <a:lvl4pPr marL="1371600" algn="l" defTabSz="914400" rtl="0" eaLnBrk="1" latinLnBrk="1" hangingPunct="1">
                              <a:defRPr sz="1800" kern="1200">
                                <a:solidFill>
                                  <a:sysClr val="window" lastClr="FFFFFF"/>
                                </a:solidFill>
                                <a:latin typeface="맑은 고딕"/>
                              </a:defRPr>
                            </a:lvl4pPr>
                            <a:lvl5pPr marL="1828800" algn="l" defTabSz="914400" rtl="0" eaLnBrk="1" latinLnBrk="1" hangingPunct="1">
                              <a:defRPr sz="1800" kern="1200">
                                <a:solidFill>
                                  <a:sysClr val="window" lastClr="FFFFFF"/>
                                </a:solidFill>
                                <a:latin typeface="맑은 고딕"/>
                              </a:defRPr>
                            </a:lvl5pPr>
                            <a:lvl6pPr marL="2286000" algn="l" defTabSz="914400" rtl="0" eaLnBrk="1" latinLnBrk="1" hangingPunct="1">
                              <a:defRPr sz="1800" kern="1200">
                                <a:solidFill>
                                  <a:sysClr val="window" lastClr="FFFFFF"/>
                                </a:solidFill>
                                <a:latin typeface="맑은 고딕"/>
                              </a:defRPr>
                            </a:lvl6pPr>
                            <a:lvl7pPr marL="2743200" algn="l" defTabSz="914400" rtl="0" eaLnBrk="1" latinLnBrk="1" hangingPunct="1">
                              <a:defRPr sz="1800" kern="1200">
                                <a:solidFill>
                                  <a:sysClr val="window" lastClr="FFFFFF"/>
                                </a:solidFill>
                                <a:latin typeface="맑은 고딕"/>
                              </a:defRPr>
                            </a:lvl7pPr>
                            <a:lvl8pPr marL="3200400" algn="l" defTabSz="914400" rtl="0" eaLnBrk="1" latinLnBrk="1" hangingPunct="1">
                              <a:defRPr sz="1800" kern="1200">
                                <a:solidFill>
                                  <a:sysClr val="window" lastClr="FFFFFF"/>
                                </a:solidFill>
                                <a:latin typeface="맑은 고딕"/>
                              </a:defRPr>
                            </a:lvl8pPr>
                            <a:lvl9pPr marL="3657600" algn="l" defTabSz="914400" rtl="0" eaLnBrk="1" latinLnBrk="1" hangingPunct="1">
                              <a:defRPr sz="1800" kern="1200">
                                <a:solidFill>
                                  <a:sysClr val="window" lastClr="FFFFFF"/>
                                </a:solidFill>
                                <a:latin typeface="맑은 고딕"/>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406918" w:rsidRPr="00702091" w:rsidRDefault="00406918" w:rsidP="00702091">
      <w:pPr>
        <w:pStyle w:val="a0"/>
        <w:ind w:firstLineChars="650" w:firstLine="1430"/>
        <w:rPr>
          <w:rFonts w:eastAsia="맑은 고딕"/>
          <w:b/>
          <w:lang w:eastAsia="ko-KR"/>
        </w:rPr>
      </w:pPr>
      <w:r w:rsidRPr="00702091">
        <w:rPr>
          <w:rFonts w:eastAsia="맑은 고딕" w:hint="eastAsia"/>
          <w:sz w:val="22"/>
          <w:lang w:eastAsia="ko-KR"/>
        </w:rPr>
        <w:t xml:space="preserve">         </w:t>
      </w:r>
      <w:r w:rsidR="00702091">
        <w:rPr>
          <w:rFonts w:eastAsia="맑은 고딕" w:hint="eastAsia"/>
          <w:b/>
          <w:sz w:val="24"/>
          <w:lang w:eastAsia="ko-KR"/>
        </w:rPr>
        <w:t xml:space="preserve">Option   </w:t>
      </w:r>
      <w:r w:rsidR="00702091" w:rsidRPr="00702091">
        <w:rPr>
          <w:rFonts w:eastAsia="맑은 고딕" w:hint="eastAsia"/>
          <w:b/>
          <w:sz w:val="24"/>
          <w:lang w:eastAsia="ko-KR"/>
        </w:rPr>
        <w:t xml:space="preserve"> </w:t>
      </w:r>
      <w:r w:rsidRPr="00702091">
        <w:rPr>
          <w:rFonts w:eastAsia="맑은 고딕" w:hint="eastAsia"/>
          <w:b/>
          <w:sz w:val="22"/>
          <w:lang w:eastAsia="ko-KR"/>
        </w:rPr>
        <w:t xml:space="preserve">1         </w:t>
      </w:r>
      <w:r w:rsidR="00702091">
        <w:rPr>
          <w:rFonts w:eastAsia="맑은 고딕" w:hint="eastAsia"/>
          <w:b/>
          <w:sz w:val="22"/>
          <w:lang w:eastAsia="ko-KR"/>
        </w:rPr>
        <w:t xml:space="preserve">2       </w:t>
      </w:r>
      <w:r w:rsidRPr="00702091">
        <w:rPr>
          <w:rFonts w:eastAsia="맑은 고딕" w:hint="eastAsia"/>
          <w:b/>
          <w:sz w:val="22"/>
          <w:lang w:eastAsia="ko-KR"/>
        </w:rPr>
        <w:t xml:space="preserve"> </w:t>
      </w:r>
      <w:r w:rsidR="00702091">
        <w:rPr>
          <w:rFonts w:eastAsia="맑은 고딕" w:hint="eastAsia"/>
          <w:b/>
          <w:sz w:val="22"/>
          <w:lang w:eastAsia="ko-KR"/>
        </w:rPr>
        <w:t xml:space="preserve"> </w:t>
      </w:r>
      <w:r w:rsidRPr="00702091">
        <w:rPr>
          <w:rFonts w:eastAsia="맑은 고딕" w:hint="eastAsia"/>
          <w:b/>
          <w:sz w:val="22"/>
          <w:lang w:eastAsia="ko-KR"/>
        </w:rPr>
        <w:t>3</w:t>
      </w:r>
    </w:p>
    <w:p w:rsidR="00880179" w:rsidRPr="00A5134B" w:rsidRDefault="00747914" w:rsidP="008B4FDE">
      <w:pPr>
        <w:pStyle w:val="1"/>
      </w:pPr>
      <w:r>
        <w:rPr>
          <w:rFonts w:hint="eastAsia"/>
        </w:rPr>
        <w:t>Conclusion</w:t>
      </w:r>
      <w:r w:rsidR="001E0FEA">
        <w:rPr>
          <w:rFonts w:hint="eastAsia"/>
        </w:rPr>
        <w:t xml:space="preserve"> </w:t>
      </w:r>
    </w:p>
    <w:p w:rsidR="00702091" w:rsidRDefault="00DA779C" w:rsidP="00880179">
      <w:pPr>
        <w:spacing w:after="120"/>
        <w:jc w:val="both"/>
        <w:rPr>
          <w:rFonts w:eastAsia="맑은 고딕"/>
          <w:lang w:eastAsia="ko-KR"/>
        </w:rPr>
      </w:pPr>
      <w:r w:rsidRPr="00A5134B">
        <w:rPr>
          <w:rFonts w:eastAsia="SimSun" w:hint="eastAsia"/>
          <w:lang w:eastAsia="zh-CN"/>
        </w:rPr>
        <w:t xml:space="preserve">In this </w:t>
      </w:r>
      <w:r>
        <w:rPr>
          <w:rFonts w:eastAsia="SimSun" w:hint="eastAsia"/>
          <w:lang w:eastAsia="zh-CN"/>
        </w:rPr>
        <w:t xml:space="preserve">contribution, we </w:t>
      </w:r>
      <w:r w:rsidR="003A5E75">
        <w:rPr>
          <w:rFonts w:eastAsia="맑은 고딕" w:hint="eastAsia"/>
          <w:lang w:eastAsia="ko-KR"/>
        </w:rPr>
        <w:t xml:space="preserve">have investigated </w:t>
      </w:r>
      <w:r w:rsidR="00406918">
        <w:rPr>
          <w:rFonts w:eastAsia="맑은 고딕" w:hint="eastAsia"/>
          <w:lang w:eastAsia="ko-KR"/>
        </w:rPr>
        <w:t>the impact of the R-PDCCH placement on the R-PDCCH decoding performance</w:t>
      </w:r>
      <w:r w:rsidR="00702091">
        <w:rPr>
          <w:rFonts w:eastAsia="맑은 고딕" w:hint="eastAsia"/>
          <w:lang w:eastAsia="ko-KR"/>
        </w:rPr>
        <w:t xml:space="preserve">. Three possible options are illustrated and </w:t>
      </w:r>
      <w:r w:rsidR="00702091">
        <w:rPr>
          <w:rFonts w:eastAsia="맑은 고딕"/>
          <w:lang w:eastAsia="ko-KR"/>
        </w:rPr>
        <w:t>corresponding</w:t>
      </w:r>
      <w:r w:rsidR="00702091">
        <w:rPr>
          <w:rFonts w:eastAsia="맑은 고딕" w:hint="eastAsia"/>
          <w:lang w:eastAsia="ko-KR"/>
        </w:rPr>
        <w:t xml:space="preserve"> decoding performances for CRS configurations are </w:t>
      </w:r>
      <w:r w:rsidR="005A466F">
        <w:rPr>
          <w:rFonts w:eastAsia="맑은 고딕" w:hint="eastAsia"/>
          <w:lang w:eastAsia="ko-KR"/>
        </w:rPr>
        <w:t>discussed</w:t>
      </w:r>
      <w:r w:rsidR="00702091">
        <w:rPr>
          <w:rFonts w:eastAsia="맑은 고딕" w:hint="eastAsia"/>
          <w:lang w:eastAsia="ko-KR"/>
        </w:rPr>
        <w:t>. Among three options</w:t>
      </w:r>
      <w:r w:rsidR="00107481">
        <w:rPr>
          <w:rFonts w:eastAsia="맑은 고딕" w:hint="eastAsia"/>
          <w:lang w:eastAsia="ko-KR"/>
        </w:rPr>
        <w:t>,</w:t>
      </w:r>
      <w:r w:rsidR="00702091">
        <w:rPr>
          <w:rFonts w:eastAsia="맑은 고딕" w:hint="eastAsia"/>
          <w:lang w:eastAsia="ko-KR"/>
        </w:rPr>
        <w:t xml:space="preserve"> option 2 and 3 are better than option 1 in R-PDCCH decoding performance and the third option is expected to outperform option 1 and 2 in R-PDSCH decoding. Option </w:t>
      </w:r>
      <w:r w:rsidR="00107481">
        <w:rPr>
          <w:rFonts w:eastAsia="맑은 고딕" w:hint="eastAsia"/>
          <w:lang w:eastAsia="ko-KR"/>
        </w:rPr>
        <w:t xml:space="preserve">1 </w:t>
      </w:r>
      <w:r w:rsidR="00702091">
        <w:rPr>
          <w:rFonts w:eastAsia="맑은 고딕" w:hint="eastAsia"/>
          <w:lang w:eastAsia="ko-KR"/>
        </w:rPr>
        <w:t>provides the worst decoding performance</w:t>
      </w:r>
      <w:r w:rsidR="005A466F">
        <w:rPr>
          <w:rFonts w:eastAsia="맑은 고딕" w:hint="eastAsia"/>
          <w:lang w:eastAsia="ko-KR"/>
        </w:rPr>
        <w:t xml:space="preserve"> even though the difference is very small in fixed relay environment</w:t>
      </w:r>
      <w:r w:rsidR="00702091">
        <w:rPr>
          <w:rFonts w:eastAsia="맑은 고딕" w:hint="eastAsia"/>
          <w:lang w:eastAsia="ko-KR"/>
        </w:rPr>
        <w:t xml:space="preserve">. </w:t>
      </w:r>
      <w:r w:rsidR="005858EC">
        <w:rPr>
          <w:rFonts w:eastAsia="맑은 고딕" w:hint="eastAsia"/>
          <w:lang w:eastAsia="ko-KR"/>
        </w:rPr>
        <w:t>And there are additional advantages in resource usage perspective in option 2 &amp; 3. T</w:t>
      </w:r>
      <w:r w:rsidR="005858EC">
        <w:rPr>
          <w:rFonts w:eastAsia="맑은 고딕"/>
          <w:lang w:eastAsia="ko-KR"/>
        </w:rPr>
        <w:t>h</w:t>
      </w:r>
      <w:r w:rsidR="005858EC">
        <w:rPr>
          <w:rFonts w:eastAsia="맑은 고딕" w:hint="eastAsia"/>
          <w:lang w:eastAsia="ko-KR"/>
        </w:rPr>
        <w:t xml:space="preserve">us, Option 2 </w:t>
      </w:r>
      <w:r w:rsidR="005858EC">
        <w:rPr>
          <w:rFonts w:eastAsia="맑은 고딕" w:hint="eastAsia"/>
          <w:lang w:eastAsia="ko-KR"/>
        </w:rPr>
        <w:lastRenderedPageBreak/>
        <w:t xml:space="preserve">&amp; 3 provides better performance than option 1 </w:t>
      </w:r>
      <w:r w:rsidR="005A466F">
        <w:rPr>
          <w:rFonts w:eastAsia="맑은 고딕" w:hint="eastAsia"/>
          <w:lang w:eastAsia="ko-KR"/>
        </w:rPr>
        <w:t xml:space="preserve">without incurring any additional complexities especially and the improvement will be magnified </w:t>
      </w:r>
      <w:r w:rsidR="005858EC">
        <w:rPr>
          <w:rFonts w:eastAsia="맑은 고딕" w:hint="eastAsia"/>
          <w:lang w:eastAsia="ko-KR"/>
        </w:rPr>
        <w:t>when mobile relays are introduced</w:t>
      </w:r>
      <w:r w:rsidR="005A466F">
        <w:rPr>
          <w:rFonts w:eastAsia="맑은 고딕" w:hint="eastAsia"/>
          <w:lang w:eastAsia="ko-KR"/>
        </w:rPr>
        <w:t>.</w:t>
      </w:r>
    </w:p>
    <w:p w:rsidR="00485541" w:rsidRPr="00264B87" w:rsidRDefault="00485541" w:rsidP="008B4FDE">
      <w:pPr>
        <w:pStyle w:val="1"/>
      </w:pPr>
      <w:r w:rsidRPr="00264B87">
        <w:t>References</w:t>
      </w:r>
    </w:p>
    <w:p w:rsidR="00107481" w:rsidRPr="008F68BB" w:rsidRDefault="00107481" w:rsidP="008F68BB">
      <w:pPr>
        <w:numPr>
          <w:ilvl w:val="0"/>
          <w:numId w:val="24"/>
        </w:numPr>
        <w:spacing w:after="120"/>
        <w:rPr>
          <w:rFonts w:eastAsia="SimSun"/>
          <w:szCs w:val="20"/>
          <w:lang w:eastAsia="zh-CN"/>
        </w:rPr>
      </w:pPr>
      <w:r w:rsidRPr="00107481">
        <w:t>R1-101028</w:t>
      </w:r>
      <w:r>
        <w:rPr>
          <w:rFonts w:eastAsiaTheme="minorEastAsia" w:hint="eastAsia"/>
          <w:lang w:eastAsia="ko-KR"/>
        </w:rPr>
        <w:t xml:space="preserve">, </w:t>
      </w:r>
      <w:r w:rsidRPr="00107481">
        <w:t xml:space="preserve"> Dynamic R-PDC</w:t>
      </w:r>
      <w:r>
        <w:t>CH for TDM+FDM configuration</w:t>
      </w:r>
      <w:r w:rsidR="008F68BB">
        <w:rPr>
          <w:rFonts w:eastAsia="SimSun" w:hint="eastAsia"/>
          <w:szCs w:val="20"/>
          <w:lang w:eastAsia="zh-CN"/>
        </w:rPr>
        <w:t xml:space="preserve">, </w:t>
      </w:r>
      <w:r w:rsidR="008F68BB" w:rsidRPr="00880179">
        <w:rPr>
          <w:rFonts w:eastAsia="SimSun" w:cs="Arial"/>
          <w:sz w:val="22"/>
          <w:szCs w:val="22"/>
          <w:lang w:eastAsia="zh-CN"/>
        </w:rPr>
        <w:t>San Francisco</w:t>
      </w:r>
      <w:r w:rsidR="008F68BB" w:rsidRPr="001663A4">
        <w:rPr>
          <w:rFonts w:eastAsia="SimSun"/>
          <w:lang w:eastAsia="zh-CN"/>
        </w:rPr>
        <w:t xml:space="preserve">, </w:t>
      </w:r>
      <w:r w:rsidR="008F68BB">
        <w:rPr>
          <w:rFonts w:eastAsia="바탕" w:hint="eastAsia"/>
          <w:lang w:eastAsia="ko-KR"/>
        </w:rPr>
        <w:t>USA</w:t>
      </w:r>
      <w:r w:rsidR="008F68BB" w:rsidRPr="001663A4">
        <w:rPr>
          <w:rFonts w:eastAsia="SimSun"/>
          <w:lang w:eastAsia="zh-CN"/>
        </w:rPr>
        <w:t>, March</w:t>
      </w:r>
      <w:r w:rsidR="008F68BB">
        <w:rPr>
          <w:rFonts w:eastAsia="SimSun"/>
          <w:lang w:eastAsia="zh-CN"/>
        </w:rPr>
        <w:t>, 23-27, 2009</w:t>
      </w:r>
    </w:p>
    <w:p w:rsidR="008F68BB" w:rsidRPr="008F68BB" w:rsidRDefault="008F68BB" w:rsidP="008F68BB">
      <w:pPr>
        <w:numPr>
          <w:ilvl w:val="0"/>
          <w:numId w:val="24"/>
        </w:numPr>
        <w:spacing w:after="120"/>
        <w:rPr>
          <w:rFonts w:eastAsia="SimSun"/>
          <w:szCs w:val="20"/>
          <w:lang w:eastAsia="zh-CN"/>
        </w:rPr>
      </w:pPr>
      <w:r w:rsidRPr="008F68BB">
        <w:t>R-101027 Resource wastage in R-PDC</w:t>
      </w:r>
      <w:r>
        <w:t>CH for TDM+FDM configuration</w:t>
      </w:r>
      <w:r>
        <w:rPr>
          <w:rFonts w:eastAsiaTheme="minorEastAsia" w:hint="eastAsia"/>
          <w:lang w:eastAsia="ko-KR"/>
        </w:rPr>
        <w:t xml:space="preserve">, </w:t>
      </w:r>
      <w:r w:rsidRPr="00880179">
        <w:rPr>
          <w:rFonts w:eastAsia="SimSun" w:cs="Arial"/>
          <w:sz w:val="22"/>
          <w:szCs w:val="22"/>
          <w:lang w:eastAsia="zh-CN"/>
        </w:rPr>
        <w:t>San Francisco</w:t>
      </w:r>
      <w:r w:rsidRPr="001663A4">
        <w:rPr>
          <w:rFonts w:eastAsia="SimSun"/>
          <w:lang w:eastAsia="zh-CN"/>
        </w:rPr>
        <w:t xml:space="preserve">, </w:t>
      </w:r>
      <w:r>
        <w:rPr>
          <w:rFonts w:eastAsia="바탕" w:hint="eastAsia"/>
          <w:lang w:eastAsia="ko-KR"/>
        </w:rPr>
        <w:t>USA</w:t>
      </w:r>
      <w:r w:rsidRPr="001663A4">
        <w:rPr>
          <w:rFonts w:eastAsia="SimSun"/>
          <w:lang w:eastAsia="zh-CN"/>
        </w:rPr>
        <w:t>, March</w:t>
      </w:r>
      <w:r>
        <w:rPr>
          <w:rFonts w:eastAsia="SimSun"/>
          <w:lang w:eastAsia="zh-CN"/>
        </w:rPr>
        <w:t>, 23-27, 2009</w:t>
      </w:r>
    </w:p>
    <w:p w:rsidR="00107481" w:rsidRDefault="00107481" w:rsidP="008F68BB">
      <w:pPr>
        <w:numPr>
          <w:ilvl w:val="0"/>
          <w:numId w:val="24"/>
        </w:numPr>
        <w:spacing w:line="276" w:lineRule="auto"/>
        <w:jc w:val="both"/>
      </w:pPr>
      <w:r w:rsidRPr="00FC6D24">
        <w:rPr>
          <w:rFonts w:hint="eastAsia"/>
        </w:rPr>
        <w:t>R1-100135</w:t>
      </w:r>
      <w:r>
        <w:rPr>
          <w:rFonts w:hint="eastAsia"/>
        </w:rPr>
        <w:t xml:space="preserve">, </w:t>
      </w:r>
      <w:r w:rsidRPr="00FC6D24">
        <w:rPr>
          <w:rFonts w:hint="eastAsia"/>
        </w:rPr>
        <w:t>R-PDCCH multiplexing and search space</w:t>
      </w:r>
      <w:r>
        <w:rPr>
          <w:rFonts w:hint="eastAsia"/>
        </w:rPr>
        <w:t xml:space="preserve">, Samsung, </w:t>
      </w:r>
      <w:r w:rsidRPr="00EF3AD6">
        <w:t>3GPP TSG-RAN WG1 #5</w:t>
      </w:r>
      <w:r w:rsidRPr="000343E2">
        <w:rPr>
          <w:rFonts w:hint="eastAsia"/>
        </w:rPr>
        <w:t>9</w:t>
      </w:r>
      <w:r>
        <w:rPr>
          <w:rFonts w:hint="eastAsia"/>
        </w:rPr>
        <w:t xml:space="preserve">bis, </w:t>
      </w:r>
      <w:r w:rsidRPr="00EF3AD6">
        <w:t>January 2010</w:t>
      </w:r>
      <w:r>
        <w:rPr>
          <w:rFonts w:hint="eastAsia"/>
        </w:rPr>
        <w:t xml:space="preserve">, </w:t>
      </w:r>
      <w:r w:rsidRPr="00EF3AD6">
        <w:t>Valencia, Spain</w:t>
      </w:r>
      <w:r>
        <w:rPr>
          <w:rFonts w:hint="eastAsia"/>
        </w:rPr>
        <w:t>.</w:t>
      </w:r>
    </w:p>
    <w:p w:rsidR="00107481" w:rsidRDefault="00107481" w:rsidP="008F68BB">
      <w:pPr>
        <w:numPr>
          <w:ilvl w:val="0"/>
          <w:numId w:val="24"/>
        </w:numPr>
        <w:spacing w:line="276" w:lineRule="auto"/>
        <w:jc w:val="both"/>
      </w:pPr>
      <w:r>
        <w:t>R1-100225</w:t>
      </w:r>
      <w:r>
        <w:rPr>
          <w:rFonts w:hint="eastAsia"/>
        </w:rPr>
        <w:t xml:space="preserve">, </w:t>
      </w:r>
      <w:r w:rsidRPr="000E7073">
        <w:t>Consideration on R-PDCCH multiplexing scheme</w:t>
      </w:r>
      <w:r>
        <w:rPr>
          <w:rFonts w:hint="eastAsia"/>
        </w:rPr>
        <w:t xml:space="preserve">, </w:t>
      </w:r>
      <w:r w:rsidRPr="000E7073">
        <w:t>LGE</w:t>
      </w:r>
      <w:r>
        <w:rPr>
          <w:rFonts w:hint="eastAsia"/>
        </w:rPr>
        <w:t xml:space="preserve">, </w:t>
      </w:r>
      <w:r w:rsidRPr="00EF3AD6">
        <w:t>3GPP TSG-RAN WG1 #5</w:t>
      </w:r>
      <w:r w:rsidRPr="000343E2">
        <w:rPr>
          <w:rFonts w:hint="eastAsia"/>
        </w:rPr>
        <w:t>9</w:t>
      </w:r>
      <w:r>
        <w:rPr>
          <w:rFonts w:hint="eastAsia"/>
        </w:rPr>
        <w:t xml:space="preserve">bis, </w:t>
      </w:r>
      <w:r w:rsidRPr="00EF3AD6">
        <w:t>January 2010</w:t>
      </w:r>
      <w:r>
        <w:rPr>
          <w:rFonts w:hint="eastAsia"/>
        </w:rPr>
        <w:t xml:space="preserve">, </w:t>
      </w:r>
      <w:smartTag w:uri="urn:schemas-microsoft-com:office:smarttags" w:element="country-region">
        <w:r w:rsidRPr="00EF3AD6">
          <w:t>Valencia</w:t>
        </w:r>
      </w:smartTag>
      <w:r w:rsidRPr="00EF3AD6">
        <w:t xml:space="preserve">, </w:t>
      </w:r>
      <w:smartTag w:uri="urn:schemas-microsoft-com:office:smarttags" w:element="place">
        <w:smartTag w:uri="urn:schemas-microsoft-com:office:smarttags" w:element="country-region">
          <w:r w:rsidRPr="00EF3AD6">
            <w:t>Spain</w:t>
          </w:r>
        </w:smartTag>
      </w:smartTag>
      <w:r>
        <w:rPr>
          <w:rFonts w:hint="eastAsia"/>
        </w:rPr>
        <w:t>.</w:t>
      </w:r>
    </w:p>
    <w:p w:rsidR="00485541" w:rsidRPr="00485541" w:rsidRDefault="008F68BB" w:rsidP="00485541">
      <w:pPr>
        <w:numPr>
          <w:ilvl w:val="0"/>
          <w:numId w:val="24"/>
        </w:numPr>
        <w:spacing w:after="120"/>
        <w:rPr>
          <w:rFonts w:eastAsia="SimSun"/>
          <w:szCs w:val="20"/>
          <w:lang w:eastAsia="zh-CN"/>
        </w:rPr>
      </w:pPr>
      <w:r w:rsidRPr="008F68BB">
        <w:rPr>
          <w:szCs w:val="22"/>
        </w:rPr>
        <w:t>R1-</w:t>
      </w:r>
      <w:r w:rsidRPr="008F68BB">
        <w:rPr>
          <w:rFonts w:hint="eastAsia"/>
          <w:szCs w:val="22"/>
        </w:rPr>
        <w:t>1</w:t>
      </w:r>
      <w:r w:rsidRPr="008F68BB">
        <w:rPr>
          <w:szCs w:val="22"/>
        </w:rPr>
        <w:t>00975</w:t>
      </w:r>
      <w:r w:rsidRPr="008F68BB">
        <w:rPr>
          <w:rFonts w:eastAsiaTheme="minorEastAsia" w:hint="eastAsia"/>
          <w:szCs w:val="22"/>
          <w:lang w:eastAsia="ko-KR"/>
        </w:rPr>
        <w:t xml:space="preserve"> </w:t>
      </w:r>
      <w:r w:rsidRPr="008F68BB">
        <w:rPr>
          <w:rFonts w:cs="Arial"/>
          <w:bCs/>
          <w:szCs w:val="22"/>
        </w:rPr>
        <w:t xml:space="preserve">R-PDCCH </w:t>
      </w:r>
      <w:r w:rsidRPr="008F68BB">
        <w:rPr>
          <w:rFonts w:cs="Arial" w:hint="eastAsia"/>
          <w:bCs/>
          <w:szCs w:val="22"/>
        </w:rPr>
        <w:t xml:space="preserve">Multiplexing and </w:t>
      </w:r>
      <w:r w:rsidRPr="008F68BB">
        <w:rPr>
          <w:rFonts w:cs="Arial"/>
          <w:bCs/>
          <w:szCs w:val="22"/>
        </w:rPr>
        <w:t>R</w:t>
      </w:r>
      <w:r w:rsidRPr="008F68BB">
        <w:rPr>
          <w:rFonts w:cs="Arial" w:hint="eastAsia"/>
          <w:bCs/>
          <w:szCs w:val="22"/>
        </w:rPr>
        <w:t xml:space="preserve">elevant </w:t>
      </w:r>
      <w:r w:rsidRPr="008F68BB">
        <w:rPr>
          <w:rFonts w:cs="Arial"/>
          <w:bCs/>
          <w:szCs w:val="22"/>
        </w:rPr>
        <w:t>Problems</w:t>
      </w:r>
      <w:r w:rsidR="00485541" w:rsidRPr="008F68BB">
        <w:rPr>
          <w:rFonts w:eastAsia="SimSun" w:hint="eastAsia"/>
          <w:sz w:val="18"/>
          <w:szCs w:val="20"/>
          <w:lang w:eastAsia="zh-CN"/>
        </w:rPr>
        <w:t xml:space="preserve">, </w:t>
      </w:r>
      <w:r w:rsidR="00485541" w:rsidRPr="008F68BB">
        <w:rPr>
          <w:rFonts w:eastAsia="SimSun" w:cs="Arial"/>
          <w:szCs w:val="22"/>
          <w:lang w:eastAsia="zh-CN"/>
        </w:rPr>
        <w:t>San Francisco</w:t>
      </w:r>
      <w:r w:rsidR="00485541" w:rsidRPr="001663A4">
        <w:rPr>
          <w:rFonts w:eastAsia="SimSun"/>
          <w:lang w:eastAsia="zh-CN"/>
        </w:rPr>
        <w:t xml:space="preserve">, </w:t>
      </w:r>
      <w:r w:rsidR="00485541">
        <w:rPr>
          <w:rFonts w:eastAsia="바탕" w:hint="eastAsia"/>
          <w:lang w:eastAsia="ko-KR"/>
        </w:rPr>
        <w:t>USA</w:t>
      </w:r>
      <w:r w:rsidR="00485541" w:rsidRPr="001663A4">
        <w:rPr>
          <w:rFonts w:eastAsia="SimSun"/>
          <w:lang w:eastAsia="zh-CN"/>
        </w:rPr>
        <w:t>, March</w:t>
      </w:r>
      <w:r w:rsidR="00485541">
        <w:rPr>
          <w:rFonts w:eastAsia="SimSun"/>
          <w:lang w:eastAsia="zh-CN"/>
        </w:rPr>
        <w:t>, 23-27, 2009</w:t>
      </w:r>
    </w:p>
    <w:sectPr w:rsidR="00485541" w:rsidRPr="00485541" w:rsidSect="00E9369F">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323" w:rsidRDefault="00B60323">
      <w:r>
        <w:separator/>
      </w:r>
    </w:p>
  </w:endnote>
  <w:endnote w:type="continuationSeparator" w:id="0">
    <w:p w:rsidR="00B60323" w:rsidRDefault="00B603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FangSong_GB2312">
    <w:charset w:val="86"/>
    <w:family w:val="modern"/>
    <w:pitch w:val="fixed"/>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323" w:rsidRDefault="00B60323">
      <w:r>
        <w:separator/>
      </w:r>
    </w:p>
  </w:footnote>
  <w:footnote w:type="continuationSeparator" w:id="0">
    <w:p w:rsidR="00B60323" w:rsidRDefault="00B60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189" w:rsidRDefault="0059118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F13F2"/>
    <w:multiLevelType w:val="multilevel"/>
    <w:tmpl w:val="C6AC4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FEC0867"/>
    <w:multiLevelType w:val="hybridMultilevel"/>
    <w:tmpl w:val="1F8E05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9C3060A"/>
    <w:multiLevelType w:val="hybridMultilevel"/>
    <w:tmpl w:val="D6D08CDE"/>
    <w:lvl w:ilvl="0" w:tplc="0409000F">
      <w:start w:val="1"/>
      <w:numFmt w:val="decimal"/>
      <w:lvlText w:val="%1."/>
      <w:lvlJc w:val="left"/>
      <w:pPr>
        <w:tabs>
          <w:tab w:val="num" w:pos="800"/>
        </w:tabs>
        <w:ind w:left="800" w:hanging="40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
    <w:nsid w:val="1D8D65F6"/>
    <w:multiLevelType w:val="hybridMultilevel"/>
    <w:tmpl w:val="7E6C91EE"/>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5">
    <w:nsid w:val="273B3323"/>
    <w:multiLevelType w:val="hybridMultilevel"/>
    <w:tmpl w:val="435EBDCC"/>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0C1E1E"/>
    <w:multiLevelType w:val="hybridMultilevel"/>
    <w:tmpl w:val="217A8F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85B63DF"/>
    <w:multiLevelType w:val="hybridMultilevel"/>
    <w:tmpl w:val="4F06E9B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61385B"/>
    <w:multiLevelType w:val="hybridMultilevel"/>
    <w:tmpl w:val="778810C2"/>
    <w:lvl w:ilvl="0" w:tplc="F83A7254">
      <w:start w:val="1"/>
      <w:numFmt w:val="decimal"/>
      <w:lvlText w:val="[%1]"/>
      <w:lvlJc w:val="left"/>
      <w:pPr>
        <w:tabs>
          <w:tab w:val="num" w:pos="420"/>
        </w:tabs>
        <w:ind w:left="420" w:hanging="420"/>
      </w:pPr>
      <w:rPr>
        <w:rFonts w:ascii="Times New Roman" w:eastAsia="SimSun" w:hAnsi="Times New Roman" w:hint="default"/>
        <w:b w:val="0"/>
        <w:i w:val="0"/>
        <w:color w:val="auto"/>
        <w:sz w:val="20"/>
        <w:u w:val="none"/>
        <w:em w:val="none"/>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9">
    <w:nsid w:val="32855DE5"/>
    <w:multiLevelType w:val="hybridMultilevel"/>
    <w:tmpl w:val="B30C7846"/>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34A55401"/>
    <w:multiLevelType w:val="hybridMultilevel"/>
    <w:tmpl w:val="05E09F2A"/>
    <w:lvl w:ilvl="0" w:tplc="6FDE05AC">
      <w:start w:val="1"/>
      <w:numFmt w:val="bullet"/>
      <w:lvlText w:val=""/>
      <w:lvlJc w:val="left"/>
      <w:pPr>
        <w:tabs>
          <w:tab w:val="num" w:pos="704"/>
        </w:tabs>
        <w:ind w:left="704" w:hanging="420"/>
      </w:pPr>
      <w:rPr>
        <w:rFonts w:ascii="Symbol" w:hAnsi="Symbol" w:hint="default"/>
        <w:color w:val="auto"/>
      </w:rPr>
    </w:lvl>
    <w:lvl w:ilvl="1" w:tplc="0409000B">
      <w:start w:val="1"/>
      <w:numFmt w:val="bullet"/>
      <w:lvlText w:val=""/>
      <w:lvlJc w:val="left"/>
      <w:pPr>
        <w:tabs>
          <w:tab w:val="num" w:pos="44"/>
        </w:tabs>
        <w:ind w:left="44" w:hanging="420"/>
      </w:pPr>
      <w:rPr>
        <w:rFonts w:ascii="Wingdings" w:hAnsi="Wingdings" w:hint="default"/>
      </w:rPr>
    </w:lvl>
    <w:lvl w:ilvl="2" w:tplc="0409000D">
      <w:start w:val="1"/>
      <w:numFmt w:val="bullet"/>
      <w:lvlText w:val=""/>
      <w:lvlJc w:val="left"/>
      <w:pPr>
        <w:tabs>
          <w:tab w:val="num" w:pos="464"/>
        </w:tabs>
        <w:ind w:left="464" w:hanging="420"/>
      </w:pPr>
      <w:rPr>
        <w:rFonts w:ascii="Wingdings" w:hAnsi="Wingdings" w:hint="default"/>
      </w:rPr>
    </w:lvl>
    <w:lvl w:ilvl="3" w:tplc="04090001">
      <w:start w:val="1"/>
      <w:numFmt w:val="bullet"/>
      <w:lvlText w:val=""/>
      <w:lvlJc w:val="left"/>
      <w:pPr>
        <w:tabs>
          <w:tab w:val="num" w:pos="884"/>
        </w:tabs>
        <w:ind w:left="884" w:hanging="420"/>
      </w:pPr>
      <w:rPr>
        <w:rFonts w:ascii="Wingdings" w:hAnsi="Wingdings" w:hint="default"/>
      </w:rPr>
    </w:lvl>
    <w:lvl w:ilvl="4" w:tplc="0409000B">
      <w:start w:val="1"/>
      <w:numFmt w:val="bullet"/>
      <w:lvlText w:val=""/>
      <w:lvlJc w:val="left"/>
      <w:pPr>
        <w:tabs>
          <w:tab w:val="num" w:pos="1304"/>
        </w:tabs>
        <w:ind w:left="1304" w:hanging="420"/>
      </w:pPr>
      <w:rPr>
        <w:rFonts w:ascii="Wingdings" w:hAnsi="Wingdings" w:hint="default"/>
      </w:rPr>
    </w:lvl>
    <w:lvl w:ilvl="5" w:tplc="0409000D" w:tentative="1">
      <w:start w:val="1"/>
      <w:numFmt w:val="bullet"/>
      <w:lvlText w:val=""/>
      <w:lvlJc w:val="left"/>
      <w:pPr>
        <w:tabs>
          <w:tab w:val="num" w:pos="1724"/>
        </w:tabs>
        <w:ind w:left="1724" w:hanging="420"/>
      </w:pPr>
      <w:rPr>
        <w:rFonts w:ascii="Wingdings" w:hAnsi="Wingdings" w:hint="default"/>
      </w:rPr>
    </w:lvl>
    <w:lvl w:ilvl="6" w:tplc="04090001" w:tentative="1">
      <w:start w:val="1"/>
      <w:numFmt w:val="bullet"/>
      <w:lvlText w:val=""/>
      <w:lvlJc w:val="left"/>
      <w:pPr>
        <w:tabs>
          <w:tab w:val="num" w:pos="2144"/>
        </w:tabs>
        <w:ind w:left="2144" w:hanging="420"/>
      </w:pPr>
      <w:rPr>
        <w:rFonts w:ascii="Wingdings" w:hAnsi="Wingdings" w:hint="default"/>
      </w:rPr>
    </w:lvl>
    <w:lvl w:ilvl="7" w:tplc="0409000B" w:tentative="1">
      <w:start w:val="1"/>
      <w:numFmt w:val="bullet"/>
      <w:lvlText w:val=""/>
      <w:lvlJc w:val="left"/>
      <w:pPr>
        <w:tabs>
          <w:tab w:val="num" w:pos="2564"/>
        </w:tabs>
        <w:ind w:left="2564" w:hanging="420"/>
      </w:pPr>
      <w:rPr>
        <w:rFonts w:ascii="Wingdings" w:hAnsi="Wingdings" w:hint="default"/>
      </w:rPr>
    </w:lvl>
    <w:lvl w:ilvl="8" w:tplc="0409000D" w:tentative="1">
      <w:start w:val="1"/>
      <w:numFmt w:val="bullet"/>
      <w:lvlText w:val=""/>
      <w:lvlJc w:val="left"/>
      <w:pPr>
        <w:tabs>
          <w:tab w:val="num" w:pos="2984"/>
        </w:tabs>
        <w:ind w:left="2984" w:hanging="420"/>
      </w:pPr>
      <w:rPr>
        <w:rFonts w:ascii="Wingdings" w:hAnsi="Wingdings" w:hint="default"/>
      </w:rPr>
    </w:lvl>
  </w:abstractNum>
  <w:abstractNum w:abstractNumId="11">
    <w:nsid w:val="39635ACC"/>
    <w:multiLevelType w:val="hybridMultilevel"/>
    <w:tmpl w:val="30E2D1D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2">
    <w:nsid w:val="4E931C07"/>
    <w:multiLevelType w:val="hybridMultilevel"/>
    <w:tmpl w:val="FB602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0AF0F15"/>
    <w:multiLevelType w:val="hybridMultilevel"/>
    <w:tmpl w:val="B440B114"/>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56484457"/>
    <w:multiLevelType w:val="hybridMultilevel"/>
    <w:tmpl w:val="E36423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7047EB5"/>
    <w:multiLevelType w:val="hybridMultilevel"/>
    <w:tmpl w:val="CF64BDE8"/>
    <w:lvl w:ilvl="0" w:tplc="AFF60E04">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57256A0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nsid w:val="5A4673AF"/>
    <w:multiLevelType w:val="hybridMultilevel"/>
    <w:tmpl w:val="B3EE2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A5F3DE4"/>
    <w:multiLevelType w:val="hybridMultilevel"/>
    <w:tmpl w:val="38F0B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FF87511"/>
    <w:multiLevelType w:val="hybridMultilevel"/>
    <w:tmpl w:val="7E4486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62245BD3"/>
    <w:multiLevelType w:val="hybridMultilevel"/>
    <w:tmpl w:val="F9D871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5A23C0F"/>
    <w:multiLevelType w:val="hybridMultilevel"/>
    <w:tmpl w:val="8A8EF7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6B33E6A"/>
    <w:multiLevelType w:val="hybridMultilevel"/>
    <w:tmpl w:val="C4D82F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67865AA3"/>
    <w:multiLevelType w:val="hybridMultilevel"/>
    <w:tmpl w:val="12F233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7B1378E"/>
    <w:multiLevelType w:val="hybridMultilevel"/>
    <w:tmpl w:val="B3F68374"/>
    <w:lvl w:ilvl="0" w:tplc="04090005">
      <w:start w:val="1"/>
      <w:numFmt w:val="bullet"/>
      <w:lvlText w:val=""/>
      <w:lvlJc w:val="left"/>
      <w:pPr>
        <w:tabs>
          <w:tab w:val="num" w:pos="927"/>
        </w:tabs>
        <w:ind w:left="927" w:hanging="360"/>
      </w:pPr>
      <w:rPr>
        <w:rFonts w:ascii="Wingdings" w:hAnsi="Wingdings"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6D6C241C"/>
    <w:multiLevelType w:val="hybridMultilevel"/>
    <w:tmpl w:val="1E9A61BC"/>
    <w:lvl w:ilvl="0" w:tplc="DC5A02E6">
      <w:start w:val="1"/>
      <w:numFmt w:val="bullet"/>
      <w:lvlText w:val=""/>
      <w:lvlJc w:val="left"/>
      <w:pPr>
        <w:tabs>
          <w:tab w:val="num" w:pos="840"/>
        </w:tabs>
        <w:ind w:left="840" w:hanging="420"/>
      </w:pPr>
      <w:rPr>
        <w:rFonts w:ascii="Wingdings" w:hAnsi="Wingdings" w:hint="default"/>
        <w:sz w:val="18"/>
        <w:szCs w:val="18"/>
      </w:rPr>
    </w:lvl>
    <w:lvl w:ilvl="1" w:tplc="04090003" w:tentative="1">
      <w:start w:val="1"/>
      <w:numFmt w:val="bullet"/>
      <w:lvlText w:val=""/>
      <w:lvlJc w:val="left"/>
      <w:pPr>
        <w:tabs>
          <w:tab w:val="num" w:pos="1680"/>
        </w:tabs>
        <w:ind w:left="1680" w:hanging="420"/>
      </w:pPr>
      <w:rPr>
        <w:rFonts w:ascii="Wingdings" w:hAnsi="Wingdings" w:hint="default"/>
      </w:rPr>
    </w:lvl>
    <w:lvl w:ilvl="2" w:tplc="04090005"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3" w:tentative="1">
      <w:start w:val="1"/>
      <w:numFmt w:val="bullet"/>
      <w:lvlText w:val=""/>
      <w:lvlJc w:val="left"/>
      <w:pPr>
        <w:tabs>
          <w:tab w:val="num" w:pos="2940"/>
        </w:tabs>
        <w:ind w:left="2940" w:hanging="420"/>
      </w:pPr>
      <w:rPr>
        <w:rFonts w:ascii="Wingdings" w:hAnsi="Wingdings" w:hint="default"/>
      </w:rPr>
    </w:lvl>
    <w:lvl w:ilvl="5" w:tplc="04090005"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3" w:tentative="1">
      <w:start w:val="1"/>
      <w:numFmt w:val="bullet"/>
      <w:lvlText w:val=""/>
      <w:lvlJc w:val="left"/>
      <w:pPr>
        <w:tabs>
          <w:tab w:val="num" w:pos="4200"/>
        </w:tabs>
        <w:ind w:left="4200" w:hanging="420"/>
      </w:pPr>
      <w:rPr>
        <w:rFonts w:ascii="Wingdings" w:hAnsi="Wingdings" w:hint="default"/>
      </w:rPr>
    </w:lvl>
    <w:lvl w:ilvl="8" w:tplc="04090005" w:tentative="1">
      <w:start w:val="1"/>
      <w:numFmt w:val="bullet"/>
      <w:lvlText w:val=""/>
      <w:lvlJc w:val="left"/>
      <w:pPr>
        <w:tabs>
          <w:tab w:val="num" w:pos="4620"/>
        </w:tabs>
        <w:ind w:left="4620" w:hanging="420"/>
      </w:pPr>
      <w:rPr>
        <w:rFonts w:ascii="Wingdings" w:hAnsi="Wingdings" w:hint="default"/>
      </w:rPr>
    </w:lvl>
  </w:abstractNum>
  <w:abstractNum w:abstractNumId="27">
    <w:nsid w:val="70F5245D"/>
    <w:multiLevelType w:val="multilevel"/>
    <w:tmpl w:val="F32ED0D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45B12BB"/>
    <w:multiLevelType w:val="multilevel"/>
    <w:tmpl w:val="4178F99A"/>
    <w:lvl w:ilvl="0">
      <w:start w:val="1"/>
      <w:numFmt w:val="bullet"/>
      <w:lvlText w:val=""/>
      <w:lvlJc w:val="left"/>
      <w:pPr>
        <w:tabs>
          <w:tab w:val="num" w:pos="765"/>
        </w:tabs>
        <w:ind w:left="765" w:hanging="360"/>
      </w:pPr>
      <w:rPr>
        <w:rFonts w:ascii="Symbol" w:hAnsi="Symbol"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0">
    <w:nsid w:val="78117448"/>
    <w:multiLevelType w:val="hybridMultilevel"/>
    <w:tmpl w:val="B02861D8"/>
    <w:lvl w:ilvl="0" w:tplc="04090001">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1">
      <w:start w:val="1"/>
      <w:numFmt w:val="bullet"/>
      <w:lvlText w:val=""/>
      <w:lvlJc w:val="left"/>
      <w:pPr>
        <w:tabs>
          <w:tab w:val="num" w:pos="360"/>
        </w:tabs>
        <w:ind w:left="3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nsid w:val="7BFE080D"/>
    <w:multiLevelType w:val="hybridMultilevel"/>
    <w:tmpl w:val="9C9CB468"/>
    <w:lvl w:ilvl="0" w:tplc="04090005">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32"/>
  </w:num>
  <w:num w:numId="2">
    <w:abstractNumId w:val="15"/>
  </w:num>
  <w:num w:numId="3">
    <w:abstractNumId w:val="28"/>
  </w:num>
  <w:num w:numId="4">
    <w:abstractNumId w:val="19"/>
  </w:num>
  <w:num w:numId="5">
    <w:abstractNumId w:val="7"/>
  </w:num>
  <w:num w:numId="6">
    <w:abstractNumId w:val="31"/>
  </w:num>
  <w:num w:numId="7">
    <w:abstractNumId w:val="14"/>
  </w:num>
  <w:num w:numId="8">
    <w:abstractNumId w:val="0"/>
  </w:num>
  <w:num w:numId="9">
    <w:abstractNumId w:val="23"/>
  </w:num>
  <w:num w:numId="10">
    <w:abstractNumId w:val="22"/>
  </w:num>
  <w:num w:numId="11">
    <w:abstractNumId w:val="21"/>
  </w:num>
  <w:num w:numId="12">
    <w:abstractNumId w:val="6"/>
  </w:num>
  <w:num w:numId="13">
    <w:abstractNumId w:val="18"/>
  </w:num>
  <w:num w:numId="14">
    <w:abstractNumId w:val="1"/>
  </w:num>
  <w:num w:numId="15">
    <w:abstractNumId w:val="12"/>
  </w:num>
  <w:num w:numId="16">
    <w:abstractNumId w:val="4"/>
  </w:num>
  <w:num w:numId="17">
    <w:abstractNumId w:val="29"/>
  </w:num>
  <w:num w:numId="18">
    <w:abstractNumId w:val="11"/>
  </w:num>
  <w:num w:numId="19">
    <w:abstractNumId w:val="32"/>
  </w:num>
  <w:num w:numId="20">
    <w:abstractNumId w:val="32"/>
  </w:num>
  <w:num w:numId="21">
    <w:abstractNumId w:val="27"/>
  </w:num>
  <w:num w:numId="22">
    <w:abstractNumId w:val="13"/>
  </w:num>
  <w:num w:numId="23">
    <w:abstractNumId w:val="26"/>
  </w:num>
  <w:num w:numId="24">
    <w:abstractNumId w:val="16"/>
  </w:num>
  <w:num w:numId="25">
    <w:abstractNumId w:val="17"/>
  </w:num>
  <w:num w:numId="26">
    <w:abstractNumId w:val="30"/>
  </w:num>
  <w:num w:numId="27">
    <w:abstractNumId w:val="20"/>
  </w:num>
  <w:num w:numId="28">
    <w:abstractNumId w:val="24"/>
  </w:num>
  <w:num w:numId="29">
    <w:abstractNumId w:val="2"/>
  </w:num>
  <w:num w:numId="30">
    <w:abstractNumId w:val="25"/>
  </w:num>
  <w:num w:numId="31">
    <w:abstractNumId w:val="10"/>
  </w:num>
  <w:num w:numId="32">
    <w:abstractNumId w:val="33"/>
  </w:num>
  <w:num w:numId="33">
    <w:abstractNumId w:val="3"/>
  </w:num>
  <w:num w:numId="34">
    <w:abstractNumId w:val="9"/>
  </w:num>
  <w:num w:numId="35">
    <w:abstractNumId w:val="5"/>
  </w:num>
  <w:num w:numId="3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18434"/>
  </w:hdrShapeDefaults>
  <w:footnotePr>
    <w:footnote w:id="-1"/>
    <w:footnote w:id="0"/>
  </w:footnotePr>
  <w:endnotePr>
    <w:endnote w:id="-1"/>
    <w:endnote w:id="0"/>
  </w:endnotePr>
  <w:compat>
    <w:applyBreakingRules/>
    <w:useFELayout/>
  </w:compat>
  <w:rsids>
    <w:rsidRoot w:val="00B87FBC"/>
    <w:rsid w:val="000116A5"/>
    <w:rsid w:val="00016AC6"/>
    <w:rsid w:val="0002195F"/>
    <w:rsid w:val="00026DD6"/>
    <w:rsid w:val="000354AF"/>
    <w:rsid w:val="0004150B"/>
    <w:rsid w:val="00042408"/>
    <w:rsid w:val="000441C6"/>
    <w:rsid w:val="00055E49"/>
    <w:rsid w:val="00064BDC"/>
    <w:rsid w:val="00070591"/>
    <w:rsid w:val="0007153A"/>
    <w:rsid w:val="000731F9"/>
    <w:rsid w:val="000749EF"/>
    <w:rsid w:val="00076E3A"/>
    <w:rsid w:val="00081EC4"/>
    <w:rsid w:val="0008261F"/>
    <w:rsid w:val="000928CC"/>
    <w:rsid w:val="00095530"/>
    <w:rsid w:val="000A6ED4"/>
    <w:rsid w:val="000B3216"/>
    <w:rsid w:val="000D6BF0"/>
    <w:rsid w:val="000E65CE"/>
    <w:rsid w:val="000F0298"/>
    <w:rsid w:val="000F0A01"/>
    <w:rsid w:val="000F26CF"/>
    <w:rsid w:val="00103AA2"/>
    <w:rsid w:val="001048F9"/>
    <w:rsid w:val="00105570"/>
    <w:rsid w:val="00107481"/>
    <w:rsid w:val="00111BBC"/>
    <w:rsid w:val="00123F3F"/>
    <w:rsid w:val="00142A73"/>
    <w:rsid w:val="00143BEA"/>
    <w:rsid w:val="00152E8B"/>
    <w:rsid w:val="00165919"/>
    <w:rsid w:val="001678AC"/>
    <w:rsid w:val="00171DD6"/>
    <w:rsid w:val="001749F8"/>
    <w:rsid w:val="00175741"/>
    <w:rsid w:val="001A0277"/>
    <w:rsid w:val="001A3F69"/>
    <w:rsid w:val="001A60DE"/>
    <w:rsid w:val="001A6CD0"/>
    <w:rsid w:val="001B13FF"/>
    <w:rsid w:val="001B36E4"/>
    <w:rsid w:val="001C2710"/>
    <w:rsid w:val="001C50C2"/>
    <w:rsid w:val="001E0FEA"/>
    <w:rsid w:val="001E3D80"/>
    <w:rsid w:val="001E44AD"/>
    <w:rsid w:val="001F07ED"/>
    <w:rsid w:val="0020540C"/>
    <w:rsid w:val="002065B4"/>
    <w:rsid w:val="00216F87"/>
    <w:rsid w:val="00221419"/>
    <w:rsid w:val="002241B5"/>
    <w:rsid w:val="00224456"/>
    <w:rsid w:val="00227E43"/>
    <w:rsid w:val="00231E3A"/>
    <w:rsid w:val="0023590C"/>
    <w:rsid w:val="00241C61"/>
    <w:rsid w:val="002449E9"/>
    <w:rsid w:val="002522BE"/>
    <w:rsid w:val="00255742"/>
    <w:rsid w:val="00261863"/>
    <w:rsid w:val="002648B0"/>
    <w:rsid w:val="002677D8"/>
    <w:rsid w:val="00270E0F"/>
    <w:rsid w:val="00275303"/>
    <w:rsid w:val="00282262"/>
    <w:rsid w:val="00287827"/>
    <w:rsid w:val="002911A8"/>
    <w:rsid w:val="002A075E"/>
    <w:rsid w:val="002A1CAD"/>
    <w:rsid w:val="002B4A84"/>
    <w:rsid w:val="002B72C2"/>
    <w:rsid w:val="002C6318"/>
    <w:rsid w:val="002D3CB0"/>
    <w:rsid w:val="002D4C07"/>
    <w:rsid w:val="002D64EC"/>
    <w:rsid w:val="002F4476"/>
    <w:rsid w:val="00300156"/>
    <w:rsid w:val="00302017"/>
    <w:rsid w:val="0030542F"/>
    <w:rsid w:val="0030788E"/>
    <w:rsid w:val="00310309"/>
    <w:rsid w:val="0031044D"/>
    <w:rsid w:val="003359E0"/>
    <w:rsid w:val="00340FC7"/>
    <w:rsid w:val="00346C9B"/>
    <w:rsid w:val="00346CFA"/>
    <w:rsid w:val="003507F5"/>
    <w:rsid w:val="00360649"/>
    <w:rsid w:val="00365314"/>
    <w:rsid w:val="00370D2F"/>
    <w:rsid w:val="00371A4B"/>
    <w:rsid w:val="0037333F"/>
    <w:rsid w:val="0038028E"/>
    <w:rsid w:val="003870EF"/>
    <w:rsid w:val="003A30B7"/>
    <w:rsid w:val="003A5E75"/>
    <w:rsid w:val="003A7426"/>
    <w:rsid w:val="003A787B"/>
    <w:rsid w:val="003B5C38"/>
    <w:rsid w:val="003B6D8C"/>
    <w:rsid w:val="003C5336"/>
    <w:rsid w:val="003D2306"/>
    <w:rsid w:val="003E6457"/>
    <w:rsid w:val="003E6552"/>
    <w:rsid w:val="003F01D8"/>
    <w:rsid w:val="003F33E9"/>
    <w:rsid w:val="004062F3"/>
    <w:rsid w:val="00406918"/>
    <w:rsid w:val="004074AB"/>
    <w:rsid w:val="00414A8B"/>
    <w:rsid w:val="00415A72"/>
    <w:rsid w:val="0042466C"/>
    <w:rsid w:val="0042696A"/>
    <w:rsid w:val="00426A73"/>
    <w:rsid w:val="004363E7"/>
    <w:rsid w:val="00444035"/>
    <w:rsid w:val="00461E5E"/>
    <w:rsid w:val="0046672C"/>
    <w:rsid w:val="004729EC"/>
    <w:rsid w:val="00474AE3"/>
    <w:rsid w:val="00480656"/>
    <w:rsid w:val="00485541"/>
    <w:rsid w:val="00491267"/>
    <w:rsid w:val="00494422"/>
    <w:rsid w:val="00494D9F"/>
    <w:rsid w:val="004A7FD3"/>
    <w:rsid w:val="004B10FF"/>
    <w:rsid w:val="004B64B2"/>
    <w:rsid w:val="004C34CF"/>
    <w:rsid w:val="004C399E"/>
    <w:rsid w:val="004C5125"/>
    <w:rsid w:val="004D196C"/>
    <w:rsid w:val="004F5585"/>
    <w:rsid w:val="004F7427"/>
    <w:rsid w:val="004F753A"/>
    <w:rsid w:val="005135F6"/>
    <w:rsid w:val="00514AF9"/>
    <w:rsid w:val="005260C7"/>
    <w:rsid w:val="00530760"/>
    <w:rsid w:val="00535AC2"/>
    <w:rsid w:val="00545311"/>
    <w:rsid w:val="00546791"/>
    <w:rsid w:val="00552D8C"/>
    <w:rsid w:val="00555819"/>
    <w:rsid w:val="00555AAA"/>
    <w:rsid w:val="0055638B"/>
    <w:rsid w:val="00560C9F"/>
    <w:rsid w:val="00561023"/>
    <w:rsid w:val="005858EC"/>
    <w:rsid w:val="005860CF"/>
    <w:rsid w:val="00591189"/>
    <w:rsid w:val="005934AA"/>
    <w:rsid w:val="005A466F"/>
    <w:rsid w:val="005B3C06"/>
    <w:rsid w:val="005C3D00"/>
    <w:rsid w:val="005C3EE9"/>
    <w:rsid w:val="005C5ACE"/>
    <w:rsid w:val="005D3968"/>
    <w:rsid w:val="005D443A"/>
    <w:rsid w:val="005D6408"/>
    <w:rsid w:val="005D6DBE"/>
    <w:rsid w:val="005E21E7"/>
    <w:rsid w:val="005E7959"/>
    <w:rsid w:val="005F2D82"/>
    <w:rsid w:val="005F4664"/>
    <w:rsid w:val="00602153"/>
    <w:rsid w:val="006157AC"/>
    <w:rsid w:val="00615CF4"/>
    <w:rsid w:val="00626555"/>
    <w:rsid w:val="00633361"/>
    <w:rsid w:val="0064158F"/>
    <w:rsid w:val="00653578"/>
    <w:rsid w:val="006575B8"/>
    <w:rsid w:val="006611C8"/>
    <w:rsid w:val="006709B2"/>
    <w:rsid w:val="00672002"/>
    <w:rsid w:val="00675144"/>
    <w:rsid w:val="0067637F"/>
    <w:rsid w:val="006843CB"/>
    <w:rsid w:val="00684D88"/>
    <w:rsid w:val="006A1720"/>
    <w:rsid w:val="006A264D"/>
    <w:rsid w:val="006A3D32"/>
    <w:rsid w:val="006B43C8"/>
    <w:rsid w:val="006B453F"/>
    <w:rsid w:val="006C5D4B"/>
    <w:rsid w:val="006C732F"/>
    <w:rsid w:val="006D005F"/>
    <w:rsid w:val="006D3C1C"/>
    <w:rsid w:val="006D6064"/>
    <w:rsid w:val="006D7505"/>
    <w:rsid w:val="006E0F13"/>
    <w:rsid w:val="006E579D"/>
    <w:rsid w:val="006F1E59"/>
    <w:rsid w:val="00702091"/>
    <w:rsid w:val="00703BA8"/>
    <w:rsid w:val="00711CC6"/>
    <w:rsid w:val="00712528"/>
    <w:rsid w:val="007361DF"/>
    <w:rsid w:val="00747914"/>
    <w:rsid w:val="007510A3"/>
    <w:rsid w:val="007526A1"/>
    <w:rsid w:val="00756513"/>
    <w:rsid w:val="0076081E"/>
    <w:rsid w:val="00763FC4"/>
    <w:rsid w:val="00776D50"/>
    <w:rsid w:val="007801EE"/>
    <w:rsid w:val="00780DC4"/>
    <w:rsid w:val="00790A12"/>
    <w:rsid w:val="00793802"/>
    <w:rsid w:val="00793CF5"/>
    <w:rsid w:val="00795E99"/>
    <w:rsid w:val="007B15AE"/>
    <w:rsid w:val="007B77E3"/>
    <w:rsid w:val="007C09FF"/>
    <w:rsid w:val="007C207E"/>
    <w:rsid w:val="007C21DA"/>
    <w:rsid w:val="007D66F3"/>
    <w:rsid w:val="007E16C8"/>
    <w:rsid w:val="007E24C9"/>
    <w:rsid w:val="007E3A95"/>
    <w:rsid w:val="007F3057"/>
    <w:rsid w:val="00806FA4"/>
    <w:rsid w:val="00807E4B"/>
    <w:rsid w:val="00812918"/>
    <w:rsid w:val="00813ED0"/>
    <w:rsid w:val="00815EE3"/>
    <w:rsid w:val="00822349"/>
    <w:rsid w:val="008225C3"/>
    <w:rsid w:val="008316FB"/>
    <w:rsid w:val="00837F2D"/>
    <w:rsid w:val="0084122E"/>
    <w:rsid w:val="00841CD2"/>
    <w:rsid w:val="00844251"/>
    <w:rsid w:val="008502DA"/>
    <w:rsid w:val="008534CB"/>
    <w:rsid w:val="00854028"/>
    <w:rsid w:val="008611CD"/>
    <w:rsid w:val="00864EFF"/>
    <w:rsid w:val="0086798E"/>
    <w:rsid w:val="00877AE4"/>
    <w:rsid w:val="00880179"/>
    <w:rsid w:val="008807B6"/>
    <w:rsid w:val="00891487"/>
    <w:rsid w:val="0089708C"/>
    <w:rsid w:val="008A15E4"/>
    <w:rsid w:val="008A2414"/>
    <w:rsid w:val="008B4FDE"/>
    <w:rsid w:val="008C4766"/>
    <w:rsid w:val="008C7F4D"/>
    <w:rsid w:val="008D3870"/>
    <w:rsid w:val="008E074A"/>
    <w:rsid w:val="008E0D9C"/>
    <w:rsid w:val="008F0C25"/>
    <w:rsid w:val="008F68BB"/>
    <w:rsid w:val="00930DC8"/>
    <w:rsid w:val="00934E0A"/>
    <w:rsid w:val="00937099"/>
    <w:rsid w:val="009377FE"/>
    <w:rsid w:val="00937B36"/>
    <w:rsid w:val="00937DBE"/>
    <w:rsid w:val="009428EA"/>
    <w:rsid w:val="00942DEA"/>
    <w:rsid w:val="009465CB"/>
    <w:rsid w:val="00950EEE"/>
    <w:rsid w:val="00956C78"/>
    <w:rsid w:val="00992863"/>
    <w:rsid w:val="009A0411"/>
    <w:rsid w:val="009A38D8"/>
    <w:rsid w:val="009A4F7F"/>
    <w:rsid w:val="009D2576"/>
    <w:rsid w:val="009E2C71"/>
    <w:rsid w:val="009E39E1"/>
    <w:rsid w:val="009E4285"/>
    <w:rsid w:val="009E6EF4"/>
    <w:rsid w:val="009E75C1"/>
    <w:rsid w:val="00A05D22"/>
    <w:rsid w:val="00A101FF"/>
    <w:rsid w:val="00A13E7E"/>
    <w:rsid w:val="00A31376"/>
    <w:rsid w:val="00A341AA"/>
    <w:rsid w:val="00A40173"/>
    <w:rsid w:val="00A40914"/>
    <w:rsid w:val="00A4161C"/>
    <w:rsid w:val="00A44645"/>
    <w:rsid w:val="00A53A90"/>
    <w:rsid w:val="00A63B86"/>
    <w:rsid w:val="00A74429"/>
    <w:rsid w:val="00A7703F"/>
    <w:rsid w:val="00A8157F"/>
    <w:rsid w:val="00A8258E"/>
    <w:rsid w:val="00AA4CD5"/>
    <w:rsid w:val="00AA54B6"/>
    <w:rsid w:val="00AB1C22"/>
    <w:rsid w:val="00AB25EE"/>
    <w:rsid w:val="00AB4C44"/>
    <w:rsid w:val="00AB52F1"/>
    <w:rsid w:val="00AB7C30"/>
    <w:rsid w:val="00AC13F7"/>
    <w:rsid w:val="00AC238C"/>
    <w:rsid w:val="00AD5264"/>
    <w:rsid w:val="00AE0042"/>
    <w:rsid w:val="00AE6659"/>
    <w:rsid w:val="00AF136E"/>
    <w:rsid w:val="00AF3C9B"/>
    <w:rsid w:val="00AF764A"/>
    <w:rsid w:val="00B022FC"/>
    <w:rsid w:val="00B06C03"/>
    <w:rsid w:val="00B113DD"/>
    <w:rsid w:val="00B1521D"/>
    <w:rsid w:val="00B16CD5"/>
    <w:rsid w:val="00B217B4"/>
    <w:rsid w:val="00B25AB0"/>
    <w:rsid w:val="00B3631D"/>
    <w:rsid w:val="00B37E24"/>
    <w:rsid w:val="00B407D3"/>
    <w:rsid w:val="00B42ABC"/>
    <w:rsid w:val="00B60323"/>
    <w:rsid w:val="00B6176F"/>
    <w:rsid w:val="00B61FA1"/>
    <w:rsid w:val="00B657BF"/>
    <w:rsid w:val="00B71987"/>
    <w:rsid w:val="00B81B31"/>
    <w:rsid w:val="00B87FBC"/>
    <w:rsid w:val="00B93C71"/>
    <w:rsid w:val="00B946E0"/>
    <w:rsid w:val="00BA74E8"/>
    <w:rsid w:val="00BB0D5C"/>
    <w:rsid w:val="00BB16A0"/>
    <w:rsid w:val="00BB1F52"/>
    <w:rsid w:val="00BB3B54"/>
    <w:rsid w:val="00BB3C58"/>
    <w:rsid w:val="00BB5C88"/>
    <w:rsid w:val="00BB6EF9"/>
    <w:rsid w:val="00BB72DF"/>
    <w:rsid w:val="00BC550F"/>
    <w:rsid w:val="00BD65A5"/>
    <w:rsid w:val="00BD67E5"/>
    <w:rsid w:val="00BE0CBA"/>
    <w:rsid w:val="00BE1CF8"/>
    <w:rsid w:val="00BE38BD"/>
    <w:rsid w:val="00BE410B"/>
    <w:rsid w:val="00C01F2B"/>
    <w:rsid w:val="00C02174"/>
    <w:rsid w:val="00C06A41"/>
    <w:rsid w:val="00C079F7"/>
    <w:rsid w:val="00C14F05"/>
    <w:rsid w:val="00C27766"/>
    <w:rsid w:val="00C30734"/>
    <w:rsid w:val="00C42733"/>
    <w:rsid w:val="00C44986"/>
    <w:rsid w:val="00C45DC6"/>
    <w:rsid w:val="00C5394D"/>
    <w:rsid w:val="00C54F1D"/>
    <w:rsid w:val="00C64B9C"/>
    <w:rsid w:val="00C64E91"/>
    <w:rsid w:val="00C84016"/>
    <w:rsid w:val="00C91074"/>
    <w:rsid w:val="00CA229A"/>
    <w:rsid w:val="00CA73B8"/>
    <w:rsid w:val="00CB0334"/>
    <w:rsid w:val="00CB2160"/>
    <w:rsid w:val="00CB51A7"/>
    <w:rsid w:val="00CB5BD5"/>
    <w:rsid w:val="00CB66FF"/>
    <w:rsid w:val="00CB718C"/>
    <w:rsid w:val="00CC5587"/>
    <w:rsid w:val="00CD5D24"/>
    <w:rsid w:val="00CE1BA7"/>
    <w:rsid w:val="00CE7308"/>
    <w:rsid w:val="00CF258C"/>
    <w:rsid w:val="00CF78C8"/>
    <w:rsid w:val="00D0364C"/>
    <w:rsid w:val="00D05548"/>
    <w:rsid w:val="00D13858"/>
    <w:rsid w:val="00D206C6"/>
    <w:rsid w:val="00D2674D"/>
    <w:rsid w:val="00D300D8"/>
    <w:rsid w:val="00D32207"/>
    <w:rsid w:val="00D41F9E"/>
    <w:rsid w:val="00D51F8F"/>
    <w:rsid w:val="00D5344C"/>
    <w:rsid w:val="00D559CC"/>
    <w:rsid w:val="00D55BDD"/>
    <w:rsid w:val="00D60471"/>
    <w:rsid w:val="00D6073E"/>
    <w:rsid w:val="00D6148E"/>
    <w:rsid w:val="00D61F9E"/>
    <w:rsid w:val="00D62B73"/>
    <w:rsid w:val="00D62F40"/>
    <w:rsid w:val="00D66B55"/>
    <w:rsid w:val="00D67DB1"/>
    <w:rsid w:val="00D75D3A"/>
    <w:rsid w:val="00D76021"/>
    <w:rsid w:val="00D763BF"/>
    <w:rsid w:val="00D81519"/>
    <w:rsid w:val="00D820CD"/>
    <w:rsid w:val="00D82E0F"/>
    <w:rsid w:val="00D92CAF"/>
    <w:rsid w:val="00DA14FA"/>
    <w:rsid w:val="00DA7733"/>
    <w:rsid w:val="00DA779C"/>
    <w:rsid w:val="00DA7DD9"/>
    <w:rsid w:val="00DB398E"/>
    <w:rsid w:val="00DB7960"/>
    <w:rsid w:val="00DC7B37"/>
    <w:rsid w:val="00DE1CED"/>
    <w:rsid w:val="00DE394B"/>
    <w:rsid w:val="00DF628C"/>
    <w:rsid w:val="00DF6CEC"/>
    <w:rsid w:val="00E04C6F"/>
    <w:rsid w:val="00E17047"/>
    <w:rsid w:val="00E17227"/>
    <w:rsid w:val="00E218B4"/>
    <w:rsid w:val="00E37DC6"/>
    <w:rsid w:val="00E37DF6"/>
    <w:rsid w:val="00E41B1A"/>
    <w:rsid w:val="00E44D32"/>
    <w:rsid w:val="00E50C8B"/>
    <w:rsid w:val="00E52AE7"/>
    <w:rsid w:val="00E57129"/>
    <w:rsid w:val="00E62296"/>
    <w:rsid w:val="00E65190"/>
    <w:rsid w:val="00E704B1"/>
    <w:rsid w:val="00E72053"/>
    <w:rsid w:val="00E72893"/>
    <w:rsid w:val="00E81B12"/>
    <w:rsid w:val="00E9369F"/>
    <w:rsid w:val="00E93D2A"/>
    <w:rsid w:val="00E97321"/>
    <w:rsid w:val="00EA2EA0"/>
    <w:rsid w:val="00EA7AF6"/>
    <w:rsid w:val="00EB2C0C"/>
    <w:rsid w:val="00EB2FD8"/>
    <w:rsid w:val="00EB4A3F"/>
    <w:rsid w:val="00EB4B6D"/>
    <w:rsid w:val="00EC2994"/>
    <w:rsid w:val="00EC61FA"/>
    <w:rsid w:val="00EC7B79"/>
    <w:rsid w:val="00EE0DD3"/>
    <w:rsid w:val="00EE21D2"/>
    <w:rsid w:val="00EE798A"/>
    <w:rsid w:val="00F2403B"/>
    <w:rsid w:val="00F3310A"/>
    <w:rsid w:val="00F40C58"/>
    <w:rsid w:val="00F41C1F"/>
    <w:rsid w:val="00F42C97"/>
    <w:rsid w:val="00F5425B"/>
    <w:rsid w:val="00F60493"/>
    <w:rsid w:val="00F6080B"/>
    <w:rsid w:val="00F6323A"/>
    <w:rsid w:val="00F659B5"/>
    <w:rsid w:val="00F76F84"/>
    <w:rsid w:val="00F82737"/>
    <w:rsid w:val="00F87BFE"/>
    <w:rsid w:val="00F91D33"/>
    <w:rsid w:val="00FA0BE4"/>
    <w:rsid w:val="00FA6D97"/>
    <w:rsid w:val="00FB1742"/>
    <w:rsid w:val="00FC1467"/>
    <w:rsid w:val="00FC1828"/>
    <w:rsid w:val="00FC2D0E"/>
    <w:rsid w:val="00FC6C36"/>
    <w:rsid w:val="00FD1BE0"/>
    <w:rsid w:val="00FE6266"/>
    <w:rsid w:val="00FF52F5"/>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541"/>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
    <w:qFormat/>
    <w:rsid w:val="00B87FBC"/>
    <w:pPr>
      <w:overflowPunct w:val="0"/>
      <w:autoSpaceDE w:val="0"/>
      <w:autoSpaceDN w:val="0"/>
      <w:adjustRightInd w:val="0"/>
      <w:spacing w:before="120" w:after="120"/>
      <w:textAlignment w:val="baseline"/>
    </w:pPr>
    <w:rPr>
      <w:szCs w:val="20"/>
      <w:lang w:val="en-GB"/>
    </w:rPr>
  </w:style>
  <w:style w:type="character" w:customStyle="1" w:styleId="Char">
    <w:name w:val="캡션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CharCharCharCharCharCharCharCharCharCharChar">
    <w:name w:val="Char Char Char Char Char Char Char Char Char Char Char"/>
    <w:semiHidden/>
    <w:rsid w:val="0088017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autoRedefine/>
    <w:rsid w:val="00880179"/>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CharCharCharCharCharCharCharChar">
    <w:name w:val="Char Char Char Char Char Char Char Char Char Char"/>
    <w:semiHidden/>
    <w:rsid w:val="002065B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ae">
    <w:name w:val="Hyperlink"/>
    <w:basedOn w:val="a1"/>
    <w:rsid w:val="00B93C71"/>
    <w:rPr>
      <w:strike w:val="0"/>
      <w:dstrike w:val="0"/>
      <w:color w:val="0000FF"/>
      <w:u w:val="none"/>
      <w:effect w:val="none"/>
    </w:rPr>
  </w:style>
  <w:style w:type="character" w:customStyle="1" w:styleId="exam">
    <w:name w:val="exam"/>
    <w:basedOn w:val="a1"/>
    <w:rsid w:val="00B93C71"/>
  </w:style>
  <w:style w:type="paragraph" w:styleId="af">
    <w:name w:val="List Paragraph"/>
    <w:basedOn w:val="a"/>
    <w:uiPriority w:val="34"/>
    <w:qFormat/>
    <w:rsid w:val="00545311"/>
    <w:pPr>
      <w:ind w:leftChars="400" w:left="800"/>
    </w:pPr>
  </w:style>
  <w:style w:type="paragraph" w:customStyle="1" w:styleId="B1">
    <w:name w:val="B1"/>
    <w:basedOn w:val="a6"/>
    <w:rsid w:val="00E57129"/>
    <w:pPr>
      <w:spacing w:after="180"/>
      <w:ind w:left="568" w:hanging="284"/>
    </w:pPr>
    <w:rPr>
      <w:rFonts w:eastAsiaTheme="minorEastAsia"/>
      <w:szCs w:val="20"/>
      <w:lang w:val="en-GB"/>
    </w:rPr>
  </w:style>
</w:styles>
</file>

<file path=word/webSettings.xml><?xml version="1.0" encoding="utf-8"?>
<w:webSettings xmlns:r="http://schemas.openxmlformats.org/officeDocument/2006/relationships" xmlns:w="http://schemas.openxmlformats.org/wordprocessingml/2006/main">
  <w:divs>
    <w:div w:id="1250846240">
      <w:bodyDiv w:val="1"/>
      <w:marLeft w:val="0"/>
      <w:marRight w:val="0"/>
      <w:marTop w:val="0"/>
      <w:marBottom w:val="0"/>
      <w:divBdr>
        <w:top w:val="none" w:sz="0" w:space="0" w:color="auto"/>
        <w:left w:val="none" w:sz="0" w:space="0" w:color="auto"/>
        <w:bottom w:val="none" w:sz="0" w:space="0" w:color="auto"/>
        <w:right w:val="none" w:sz="0" w:space="0" w:color="auto"/>
      </w:divBdr>
      <w:divsChild>
        <w:div w:id="1515001115">
          <w:marLeft w:val="0"/>
          <w:marRight w:val="0"/>
          <w:marTop w:val="0"/>
          <w:marBottom w:val="0"/>
          <w:divBdr>
            <w:top w:val="none" w:sz="0" w:space="0" w:color="auto"/>
            <w:left w:val="none" w:sz="0" w:space="0" w:color="auto"/>
            <w:bottom w:val="none" w:sz="0" w:space="0" w:color="auto"/>
            <w:right w:val="none" w:sz="0" w:space="0" w:color="auto"/>
          </w:divBdr>
          <w:divsChild>
            <w:div w:id="378364184">
              <w:marLeft w:val="0"/>
              <w:marRight w:val="0"/>
              <w:marTop w:val="0"/>
              <w:marBottom w:val="0"/>
              <w:divBdr>
                <w:top w:val="none" w:sz="0" w:space="0" w:color="auto"/>
                <w:left w:val="none" w:sz="0" w:space="0" w:color="auto"/>
                <w:bottom w:val="none" w:sz="0" w:space="0" w:color="auto"/>
                <w:right w:val="none" w:sz="0" w:space="0" w:color="auto"/>
              </w:divBdr>
            </w:div>
            <w:div w:id="191026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360</TotalTime>
  <Pages>1</Pages>
  <Words>1145</Words>
  <Characters>6531</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3GPP contribution</vt:lpstr>
    </vt:vector>
  </TitlesOfParts>
  <Company>DaTang Mobile</Company>
  <LinksUpToDate>false</LinksUpToDate>
  <CharactersWithSpaces>7661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Shin</cp:lastModifiedBy>
  <cp:revision>14</cp:revision>
  <cp:lastPrinted>2009-07-28T07:46:00Z</cp:lastPrinted>
  <dcterms:created xsi:type="dcterms:W3CDTF">2010-03-31T03:06:00Z</dcterms:created>
  <dcterms:modified xsi:type="dcterms:W3CDTF">2010-04-06T08:20:00Z</dcterms:modified>
</cp:coreProperties>
</file>